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20" w:lineRule="exact"/>
        <w:jc w:val="center"/>
        <w:textAlignment w:val="center"/>
        <w:rPr>
          <w:rFonts w:ascii="仿宋" w:hAnsi="仿宋" w:eastAsia="仿宋" w:cs="宋体"/>
          <w:b/>
          <w:bCs/>
          <w:color w:val="000000" w:themeColor="text1"/>
          <w:kern w:val="0"/>
          <w:sz w:val="44"/>
          <w:szCs w:val="44"/>
          <w:shd w:val="clear" w:color="auto" w:fill="FFFFFF"/>
        </w:rPr>
      </w:pPr>
      <w:r>
        <w:rPr>
          <w:rFonts w:hint="eastAsia" w:ascii="仿宋" w:hAnsi="仿宋" w:eastAsia="仿宋" w:cs="宋体"/>
          <w:b/>
          <w:bCs/>
          <w:color w:val="000000" w:themeColor="text1"/>
          <w:kern w:val="0"/>
          <w:sz w:val="44"/>
          <w:szCs w:val="44"/>
          <w:shd w:val="clear" w:color="auto" w:fill="FFFFFF"/>
        </w:rPr>
        <w:t>惠州市闽环纸品股份有限公司</w:t>
      </w:r>
    </w:p>
    <w:p>
      <w:pPr>
        <w:widowControl/>
        <w:shd w:val="clear" w:color="auto" w:fill="FFFFFF"/>
        <w:spacing w:line="520" w:lineRule="exact"/>
        <w:jc w:val="center"/>
        <w:textAlignment w:val="center"/>
        <w:rPr>
          <w:rFonts w:ascii="仿宋" w:hAnsi="仿宋" w:eastAsia="仿宋" w:cs="宋体"/>
          <w:b/>
          <w:bCs/>
          <w:color w:val="000000" w:themeColor="text1"/>
          <w:kern w:val="0"/>
          <w:sz w:val="44"/>
          <w:szCs w:val="44"/>
          <w:shd w:val="clear" w:color="auto" w:fill="FFFFFF"/>
        </w:rPr>
      </w:pPr>
      <w:r>
        <w:rPr>
          <w:rFonts w:hint="eastAsia" w:ascii="仿宋" w:hAnsi="仿宋" w:eastAsia="仿宋" w:cs="宋体"/>
          <w:b/>
          <w:bCs/>
          <w:color w:val="000000" w:themeColor="text1"/>
          <w:kern w:val="0"/>
          <w:sz w:val="44"/>
          <w:szCs w:val="44"/>
          <w:shd w:val="clear" w:color="auto" w:fill="FFFFFF"/>
        </w:rPr>
        <w:t>部分岗位劳务派遣服务招标文件</w:t>
      </w:r>
    </w:p>
    <w:p>
      <w:pPr>
        <w:widowControl/>
        <w:shd w:val="clear" w:color="auto" w:fill="FFFFFF"/>
        <w:spacing w:line="520" w:lineRule="exact"/>
        <w:jc w:val="center"/>
        <w:textAlignment w:val="center"/>
        <w:rPr>
          <w:rFonts w:ascii="仿宋" w:hAnsi="仿宋" w:eastAsia="仿宋" w:cs="宋体"/>
          <w:b/>
          <w:bCs/>
          <w:color w:val="000000" w:themeColor="text1"/>
          <w:kern w:val="0"/>
          <w:sz w:val="44"/>
          <w:szCs w:val="44"/>
          <w:shd w:val="clear" w:color="auto" w:fill="FFFFFF"/>
        </w:rPr>
      </w:pPr>
    </w:p>
    <w:p>
      <w:pPr>
        <w:pStyle w:val="11"/>
        <w:widowControl/>
        <w:numPr>
          <w:ilvl w:val="0"/>
          <w:numId w:val="1"/>
        </w:numPr>
        <w:spacing w:line="520" w:lineRule="exact"/>
        <w:ind w:firstLineChars="0"/>
        <w:jc w:val="left"/>
        <w:rPr>
          <w:rFonts w:ascii="仿宋" w:hAnsi="仿宋" w:eastAsia="仿宋" w:cs="宋体"/>
          <w:b/>
          <w:color w:val="000000" w:themeColor="text1"/>
          <w:kern w:val="0"/>
          <w:sz w:val="28"/>
          <w:szCs w:val="28"/>
          <w:shd w:val="clear" w:color="auto" w:fill="FFFFFF"/>
        </w:rPr>
      </w:pPr>
      <w:r>
        <w:rPr>
          <w:rFonts w:hint="eastAsia" w:ascii="仿宋" w:hAnsi="仿宋" w:eastAsia="仿宋" w:cs="宋体"/>
          <w:b/>
          <w:color w:val="000000" w:themeColor="text1"/>
          <w:kern w:val="0"/>
          <w:sz w:val="28"/>
          <w:szCs w:val="28"/>
          <w:shd w:val="clear" w:color="auto" w:fill="FFFFFF"/>
        </w:rPr>
        <w:t>项目编号及名称：</w:t>
      </w:r>
    </w:p>
    <w:p>
      <w:pPr>
        <w:spacing w:line="520" w:lineRule="exact"/>
        <w:rPr>
          <w:rFonts w:hint="eastAsia" w:ascii="仿宋" w:hAnsi="仿宋" w:eastAsia="仿宋" w:cs="仿宋"/>
          <w:sz w:val="28"/>
          <w:szCs w:val="28"/>
        </w:rPr>
      </w:pPr>
      <w:r>
        <w:rPr>
          <w:rFonts w:hint="eastAsia" w:ascii="仿宋" w:hAnsi="仿宋" w:eastAsia="仿宋" w:cs="仿宋"/>
          <w:sz w:val="28"/>
          <w:szCs w:val="28"/>
        </w:rPr>
        <w:t>1.1项目编号：MH20240614</w:t>
      </w:r>
    </w:p>
    <w:p>
      <w:pPr>
        <w:spacing w:line="520" w:lineRule="exact"/>
        <w:rPr>
          <w:rFonts w:ascii="仿宋" w:hAnsi="仿宋" w:eastAsia="仿宋" w:cs="仿宋"/>
          <w:sz w:val="28"/>
          <w:szCs w:val="28"/>
        </w:rPr>
      </w:pPr>
      <w:bookmarkStart w:id="0" w:name="_GoBack"/>
      <w:bookmarkEnd w:id="0"/>
      <w:r>
        <w:rPr>
          <w:rFonts w:hint="eastAsia" w:ascii="仿宋" w:hAnsi="仿宋" w:eastAsia="仿宋" w:cs="仿宋"/>
          <w:sz w:val="28"/>
          <w:szCs w:val="28"/>
        </w:rPr>
        <w:t>1.2项目名称：惠州闽环部分岗位劳务派遣服务及管理</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b/>
          <w:color w:val="000000" w:themeColor="text1"/>
          <w:kern w:val="0"/>
          <w:sz w:val="28"/>
          <w:szCs w:val="28"/>
          <w:shd w:val="clear" w:color="auto" w:fill="FFFFFF"/>
        </w:rPr>
        <w:t>2、对投标人资格要求：</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color w:val="000000" w:themeColor="text1"/>
          <w:spacing w:val="4"/>
          <w:kern w:val="0"/>
          <w:sz w:val="28"/>
          <w:szCs w:val="28"/>
          <w:shd w:val="clear" w:color="auto" w:fill="FFFFFF"/>
        </w:rPr>
        <w:t>2.1投标方必须具有提供广东省惠州市辖区内人力资源派遣服务的相关资质；投标方的注册资金不少于人民币200万元。　</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color w:val="000000" w:themeColor="text1"/>
          <w:spacing w:val="4"/>
          <w:kern w:val="0"/>
          <w:sz w:val="28"/>
          <w:szCs w:val="28"/>
          <w:shd w:val="clear" w:color="auto" w:fill="FFFFFF"/>
        </w:rPr>
        <w:t>2.2投标方专业从事本行业2年以上。　</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b/>
          <w:color w:val="000000" w:themeColor="text1"/>
          <w:spacing w:val="4"/>
          <w:kern w:val="0"/>
          <w:sz w:val="28"/>
          <w:szCs w:val="28"/>
          <w:shd w:val="clear" w:color="auto" w:fill="FFFFFF"/>
        </w:rPr>
        <w:t>3、签约期限：</w:t>
      </w:r>
      <w:r>
        <w:rPr>
          <w:rFonts w:hint="eastAsia" w:ascii="仿宋" w:hAnsi="仿宋" w:eastAsia="仿宋" w:cs="宋体"/>
          <w:color w:val="000000" w:themeColor="text1"/>
          <w:spacing w:val="4"/>
          <w:kern w:val="0"/>
          <w:sz w:val="28"/>
          <w:szCs w:val="28"/>
          <w:shd w:val="clear" w:color="auto" w:fill="FFFFFF"/>
        </w:rPr>
        <w:t>2024年7月15日起至2026年7月14日。</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b/>
          <w:color w:val="000000" w:themeColor="text1"/>
          <w:spacing w:val="4"/>
          <w:kern w:val="0"/>
          <w:sz w:val="28"/>
          <w:szCs w:val="28"/>
          <w:shd w:val="clear" w:color="auto" w:fill="FFFFFF"/>
        </w:rPr>
        <w:t>4、相关要求：</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color w:val="000000" w:themeColor="text1"/>
          <w:spacing w:val="4"/>
          <w:kern w:val="0"/>
          <w:sz w:val="28"/>
          <w:szCs w:val="28"/>
          <w:shd w:val="clear" w:color="auto" w:fill="FFFFFF"/>
        </w:rPr>
        <w:t>4.1在合同期内，中标方根据招标方确定的岗位人员数量、名单后，应确保7个工作日内办理完毕劳动合同签订手续和派遣手续，及时向招标方派遣，并且满足派遣工不同区域交纳社保的要求。　</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color w:val="000000" w:themeColor="text1"/>
          <w:spacing w:val="4"/>
          <w:kern w:val="0"/>
          <w:sz w:val="28"/>
          <w:szCs w:val="28"/>
          <w:shd w:val="clear" w:color="auto" w:fill="FFFFFF"/>
        </w:rPr>
        <w:t>4.2由中标方负责派遣人员的薪酬管理、社保办理（含工伤保险）、个税代扣代缴、劳动关系维护、员工的档案管理、代办员工有关证件、有关法律法规咨询等事项，避免发生劳动仲裁、诉讼事件等问题。　　</w:t>
      </w:r>
    </w:p>
    <w:p>
      <w:pPr>
        <w:widowControl/>
        <w:shd w:val="clear" w:color="auto" w:fill="FFFFFF"/>
        <w:spacing w:line="500" w:lineRule="exact"/>
        <w:jc w:val="left"/>
        <w:rPr>
          <w:rFonts w:ascii="仿宋" w:hAnsi="仿宋" w:eastAsia="仿宋" w:cs="宋体"/>
          <w:color w:val="000000" w:themeColor="text1"/>
          <w:sz w:val="28"/>
          <w:szCs w:val="28"/>
        </w:rPr>
      </w:pPr>
      <w:r>
        <w:rPr>
          <w:rFonts w:hint="eastAsia" w:ascii="仿宋" w:hAnsi="仿宋" w:eastAsia="仿宋" w:cs="宋体"/>
          <w:color w:val="000000" w:themeColor="text1"/>
          <w:spacing w:val="4"/>
          <w:kern w:val="0"/>
          <w:sz w:val="28"/>
          <w:szCs w:val="28"/>
          <w:shd w:val="clear" w:color="auto" w:fill="FFFFFF"/>
        </w:rPr>
        <w:t>4.3</w:t>
      </w:r>
      <w:r>
        <w:rPr>
          <w:rFonts w:hint="eastAsia" w:ascii="仿宋" w:hAnsi="仿宋" w:eastAsia="仿宋" w:cs="宋体"/>
          <w:color w:val="000000" w:themeColor="text1"/>
          <w:kern w:val="0"/>
          <w:sz w:val="28"/>
          <w:szCs w:val="28"/>
          <w:shd w:val="clear" w:color="auto" w:fill="FFFFFF"/>
        </w:rPr>
        <w:t>中标方在承包期间应遵守《中华人民共和国劳动法》、《国家安全生产法》等法律、法规及招标方各种规章制度，负责派遣人员的现场安全管理、安全培训教育等事项。</w:t>
      </w:r>
    </w:p>
    <w:p>
      <w:pPr>
        <w:widowControl/>
        <w:shd w:val="clear" w:color="auto" w:fill="FFFFFF"/>
        <w:spacing w:line="500" w:lineRule="exact"/>
        <w:jc w:val="left"/>
        <w:rPr>
          <w:rFonts w:ascii="仿宋" w:hAnsi="仿宋" w:eastAsia="仿宋" w:cs="宋体"/>
          <w:color w:val="000000" w:themeColor="text1"/>
          <w:spacing w:val="4"/>
          <w:kern w:val="0"/>
          <w:sz w:val="28"/>
          <w:szCs w:val="28"/>
          <w:shd w:val="clear" w:color="auto" w:fill="FFFFFF"/>
        </w:rPr>
      </w:pPr>
      <w:r>
        <w:rPr>
          <w:rFonts w:hint="eastAsia" w:ascii="仿宋" w:hAnsi="仿宋" w:eastAsia="仿宋" w:cs="宋体"/>
          <w:color w:val="000000" w:themeColor="text1"/>
          <w:kern w:val="0"/>
          <w:sz w:val="28"/>
          <w:szCs w:val="28"/>
          <w:shd w:val="clear" w:color="auto" w:fill="FFFFFF"/>
        </w:rPr>
        <w:t>4.4凡在生产作业过程中发生的各种人身安全事故，均由中标方负责统计报告和善后处理，并承担有关经济赔偿及由此产生的各种法律责任。</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color w:val="000000" w:themeColor="text1"/>
          <w:spacing w:val="4"/>
          <w:kern w:val="0"/>
          <w:sz w:val="28"/>
          <w:szCs w:val="28"/>
          <w:shd w:val="clear" w:color="auto" w:fill="FFFFFF"/>
        </w:rPr>
        <w:t>4.5中标方应确保及时、准确、妥善的处理派遣人员的档案管理及其它纠纷等工作，避免发生人事及其它仲裁事件。　</w:t>
      </w:r>
    </w:p>
    <w:p>
      <w:pPr>
        <w:pStyle w:val="11"/>
        <w:widowControl/>
        <w:numPr>
          <w:ilvl w:val="0"/>
          <w:numId w:val="2"/>
        </w:numPr>
        <w:spacing w:line="500" w:lineRule="exact"/>
        <w:ind w:firstLineChars="0"/>
        <w:jc w:val="left"/>
        <w:rPr>
          <w:rFonts w:ascii="仿宋" w:hAnsi="仿宋" w:eastAsia="仿宋" w:cs="宋体"/>
          <w:b/>
          <w:color w:val="000000" w:themeColor="text1"/>
          <w:spacing w:val="4"/>
          <w:kern w:val="0"/>
          <w:sz w:val="28"/>
          <w:szCs w:val="28"/>
          <w:shd w:val="clear" w:color="auto" w:fill="FFFFFF"/>
        </w:rPr>
      </w:pPr>
      <w:r>
        <w:rPr>
          <w:rFonts w:hint="eastAsia" w:ascii="仿宋" w:hAnsi="仿宋" w:eastAsia="仿宋" w:cs="宋体"/>
          <w:b/>
          <w:color w:val="000000" w:themeColor="text1"/>
          <w:spacing w:val="4"/>
          <w:kern w:val="0"/>
          <w:sz w:val="28"/>
          <w:szCs w:val="28"/>
          <w:shd w:val="clear" w:color="auto" w:fill="FFFFFF"/>
        </w:rPr>
        <w:t>派遣人员计薪方式及管理费用收取标准：</w:t>
      </w:r>
    </w:p>
    <w:p>
      <w:pPr>
        <w:widowControl/>
        <w:spacing w:line="500" w:lineRule="exact"/>
        <w:jc w:val="left"/>
        <w:rPr>
          <w:rFonts w:ascii="仿宋" w:hAnsi="仿宋" w:eastAsia="仿宋" w:cs="宋体"/>
          <w:color w:val="000000" w:themeColor="text1"/>
          <w:spacing w:val="4"/>
          <w:kern w:val="0"/>
          <w:sz w:val="28"/>
          <w:szCs w:val="28"/>
          <w:shd w:val="clear" w:color="auto" w:fill="FFFFFF"/>
        </w:rPr>
      </w:pPr>
      <w:r>
        <w:rPr>
          <w:rFonts w:hint="eastAsia" w:ascii="仿宋" w:hAnsi="仿宋" w:eastAsia="仿宋" w:cs="宋体"/>
          <w:bCs/>
          <w:color w:val="000000" w:themeColor="text1"/>
          <w:spacing w:val="4"/>
          <w:kern w:val="0"/>
          <w:sz w:val="28"/>
          <w:szCs w:val="28"/>
          <w:shd w:val="clear" w:color="auto" w:fill="FFFFFF"/>
        </w:rPr>
        <w:t>5.1派遣人员计薪方式：</w:t>
      </w:r>
      <w:r>
        <w:rPr>
          <w:rFonts w:hint="eastAsia" w:ascii="仿宋" w:hAnsi="仿宋" w:eastAsia="仿宋" w:cs="宋体"/>
          <w:bCs/>
          <w:color w:val="000000" w:themeColor="text1"/>
          <w:kern w:val="0"/>
          <w:sz w:val="28"/>
          <w:szCs w:val="28"/>
          <w:shd w:val="clear" w:color="auto" w:fill="FFFFFF"/>
        </w:rPr>
        <w:t>车间普工岗位</w:t>
      </w:r>
      <w:r>
        <w:rPr>
          <w:rFonts w:hint="eastAsia" w:ascii="仿宋" w:hAnsi="仿宋" w:eastAsia="仿宋" w:cs="宋体"/>
          <w:bCs/>
          <w:color w:val="000000" w:themeColor="text1"/>
          <w:spacing w:val="4"/>
          <w:kern w:val="0"/>
          <w:sz w:val="28"/>
          <w:szCs w:val="28"/>
          <w:shd w:val="clear" w:color="auto" w:fill="FFFFFF"/>
        </w:rPr>
        <w:t>派遣人员实行</w:t>
      </w:r>
      <w:r>
        <w:rPr>
          <w:rFonts w:hint="eastAsia" w:ascii="仿宋" w:hAnsi="仿宋" w:eastAsia="仿宋" w:cs="宋体"/>
          <w:color w:val="000000" w:themeColor="text1"/>
          <w:spacing w:val="4"/>
          <w:kern w:val="0"/>
          <w:sz w:val="28"/>
          <w:szCs w:val="28"/>
          <w:shd w:val="clear" w:color="auto" w:fill="FFFFFF"/>
        </w:rPr>
        <w:t>计件方式计薪；</w:t>
      </w:r>
      <w:r>
        <w:rPr>
          <w:rFonts w:hint="eastAsia" w:ascii="仿宋" w:hAnsi="仿宋" w:eastAsia="仿宋" w:cs="宋体"/>
          <w:bCs/>
          <w:color w:val="000000" w:themeColor="text1"/>
          <w:kern w:val="0"/>
          <w:sz w:val="28"/>
          <w:szCs w:val="28"/>
          <w:shd w:val="clear" w:color="auto" w:fill="FFFFFF"/>
        </w:rPr>
        <w:t>其它部门岗位</w:t>
      </w:r>
      <w:r>
        <w:rPr>
          <w:rFonts w:hint="eastAsia" w:ascii="仿宋" w:hAnsi="仿宋" w:eastAsia="仿宋" w:cs="宋体"/>
          <w:bCs/>
          <w:color w:val="000000" w:themeColor="text1"/>
          <w:spacing w:val="4"/>
          <w:kern w:val="0"/>
          <w:sz w:val="28"/>
          <w:szCs w:val="28"/>
          <w:shd w:val="clear" w:color="auto" w:fill="FFFFFF"/>
        </w:rPr>
        <w:t>派遣人员实行</w:t>
      </w:r>
      <w:r>
        <w:rPr>
          <w:rFonts w:hint="eastAsia" w:ascii="仿宋" w:hAnsi="仿宋" w:eastAsia="仿宋" w:cs="宋体"/>
          <w:color w:val="000000" w:themeColor="text1"/>
          <w:spacing w:val="4"/>
          <w:kern w:val="0"/>
          <w:sz w:val="28"/>
          <w:szCs w:val="28"/>
          <w:shd w:val="clear" w:color="auto" w:fill="FFFFFF"/>
        </w:rPr>
        <w:t>计件和固定岗位工资相结合方式计薪，具体按招标方核定计件工资和岗位工资标准执行。</w:t>
      </w:r>
    </w:p>
    <w:p>
      <w:pPr>
        <w:widowControl/>
        <w:spacing w:line="500" w:lineRule="exact"/>
        <w:jc w:val="left"/>
        <w:rPr>
          <w:rFonts w:ascii="仿宋" w:hAnsi="仿宋" w:eastAsia="仿宋" w:cs="宋体"/>
          <w:color w:val="000000" w:themeColor="text1"/>
          <w:spacing w:val="4"/>
          <w:kern w:val="0"/>
          <w:sz w:val="28"/>
          <w:szCs w:val="28"/>
          <w:shd w:val="clear" w:color="auto" w:fill="FFFFFF"/>
        </w:rPr>
      </w:pPr>
      <w:r>
        <w:rPr>
          <w:rFonts w:hint="eastAsia" w:ascii="仿宋" w:hAnsi="仿宋" w:eastAsia="仿宋" w:cs="宋体"/>
          <w:color w:val="000000" w:themeColor="text1"/>
          <w:spacing w:val="4"/>
          <w:kern w:val="0"/>
          <w:sz w:val="28"/>
          <w:szCs w:val="28"/>
          <w:shd w:val="clear" w:color="auto" w:fill="FFFFFF"/>
        </w:rPr>
        <w:t>5.2中标方劳务</w:t>
      </w:r>
      <w:r>
        <w:rPr>
          <w:rFonts w:hint="eastAsia" w:ascii="仿宋" w:hAnsi="仿宋" w:eastAsia="仿宋" w:cs="宋体"/>
          <w:bCs/>
          <w:color w:val="000000" w:themeColor="text1"/>
          <w:spacing w:val="4"/>
          <w:kern w:val="0"/>
          <w:sz w:val="28"/>
          <w:szCs w:val="28"/>
          <w:shd w:val="clear" w:color="auto" w:fill="FFFFFF"/>
        </w:rPr>
        <w:t>管理费用收取标准</w:t>
      </w:r>
      <w:r>
        <w:rPr>
          <w:rFonts w:hint="eastAsia" w:ascii="仿宋" w:hAnsi="仿宋" w:eastAsia="仿宋" w:cs="宋体"/>
          <w:color w:val="000000" w:themeColor="text1"/>
          <w:spacing w:val="4"/>
          <w:kern w:val="0"/>
          <w:sz w:val="28"/>
          <w:szCs w:val="28"/>
          <w:shd w:val="clear" w:color="auto" w:fill="FFFFFF"/>
        </w:rPr>
        <w:t>：劳务</w:t>
      </w:r>
      <w:r>
        <w:rPr>
          <w:rFonts w:hint="eastAsia" w:ascii="仿宋" w:hAnsi="仿宋" w:eastAsia="仿宋" w:cs="宋体"/>
          <w:bCs/>
          <w:color w:val="000000" w:themeColor="text1"/>
          <w:spacing w:val="4"/>
          <w:kern w:val="0"/>
          <w:sz w:val="28"/>
          <w:szCs w:val="28"/>
          <w:shd w:val="clear" w:color="auto" w:fill="FFFFFF"/>
        </w:rPr>
        <w:t>管理费用</w:t>
      </w:r>
      <w:r>
        <w:rPr>
          <w:rFonts w:hint="eastAsia" w:ascii="仿宋" w:hAnsi="仿宋" w:eastAsia="仿宋" w:cs="宋体"/>
          <w:color w:val="000000" w:themeColor="text1"/>
          <w:spacing w:val="4"/>
          <w:kern w:val="0"/>
          <w:sz w:val="28"/>
          <w:szCs w:val="28"/>
          <w:shd w:val="clear" w:color="auto" w:fill="FFFFFF"/>
        </w:rPr>
        <w:t>按中标约定的比例收取，即按所有派遣人员当月实发工资（扣除社保、个人所得税）总数的百分比收取（含税）。</w:t>
      </w:r>
    </w:p>
    <w:p>
      <w:pPr>
        <w:widowControl/>
        <w:spacing w:line="500" w:lineRule="exact"/>
        <w:jc w:val="left"/>
        <w:rPr>
          <w:rFonts w:ascii="仿宋" w:hAnsi="仿宋" w:eastAsia="仿宋" w:cs="宋体"/>
          <w:color w:val="000000" w:themeColor="text1"/>
          <w:spacing w:val="4"/>
          <w:kern w:val="0"/>
          <w:sz w:val="28"/>
          <w:szCs w:val="28"/>
          <w:shd w:val="clear" w:color="auto" w:fill="FFFFFF"/>
        </w:rPr>
      </w:pPr>
      <w:r>
        <w:rPr>
          <w:rFonts w:hint="eastAsia" w:ascii="仿宋" w:hAnsi="仿宋" w:eastAsia="仿宋" w:cs="宋体"/>
          <w:color w:val="000000" w:themeColor="text1"/>
          <w:spacing w:val="4"/>
          <w:kern w:val="0"/>
          <w:sz w:val="28"/>
          <w:szCs w:val="28"/>
          <w:shd w:val="clear" w:color="auto" w:fill="FFFFFF"/>
        </w:rPr>
        <w:t>5.3派遣人员社保缴费方式：派遣人员社保由中标方每月按规定参保缴费，其中单位承担的部分由招标方每月按实际缴费核算数以派遣人员工资形式支付给中标方。</w:t>
      </w:r>
    </w:p>
    <w:p>
      <w:pPr>
        <w:widowControl/>
        <w:spacing w:line="500" w:lineRule="exact"/>
        <w:jc w:val="left"/>
        <w:rPr>
          <w:rFonts w:ascii="仿宋" w:hAnsi="仿宋" w:eastAsia="仿宋" w:cs="宋体"/>
          <w:color w:val="000000" w:themeColor="text1"/>
          <w:spacing w:val="4"/>
          <w:kern w:val="0"/>
          <w:sz w:val="28"/>
          <w:szCs w:val="28"/>
          <w:shd w:val="clear" w:color="auto" w:fill="FFFFFF"/>
        </w:rPr>
      </w:pPr>
      <w:r>
        <w:rPr>
          <w:rFonts w:hint="eastAsia" w:ascii="仿宋" w:hAnsi="仿宋" w:eastAsia="仿宋" w:cs="宋体"/>
          <w:color w:val="000000" w:themeColor="text1"/>
          <w:spacing w:val="4"/>
          <w:kern w:val="0"/>
          <w:sz w:val="28"/>
          <w:szCs w:val="28"/>
          <w:shd w:val="clear" w:color="auto" w:fill="FFFFFF"/>
        </w:rPr>
        <w:t>5.4中标方劳务服务费构成：由</w:t>
      </w:r>
      <w:r>
        <w:rPr>
          <w:rFonts w:hint="eastAsia" w:ascii="仿宋" w:hAnsi="仿宋" w:eastAsia="仿宋" w:cs="宋体"/>
          <w:bCs/>
          <w:color w:val="000000" w:themeColor="text1"/>
          <w:spacing w:val="4"/>
          <w:kern w:val="0"/>
          <w:sz w:val="28"/>
          <w:szCs w:val="28"/>
          <w:shd w:val="clear" w:color="auto" w:fill="FFFFFF"/>
        </w:rPr>
        <w:t>派遣人员当月应发工资总数、单位承担的社保缴费金额总数和劳务管理费用等3部分组成，其中当月应发工资总数、单位承担的社保缴费金额总数开增值税普通发票；劳务管理费用开增值税专用发票。（投标时必须注明发票类型和税率）</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b/>
          <w:color w:val="000000" w:themeColor="text1"/>
          <w:kern w:val="0"/>
          <w:sz w:val="28"/>
          <w:szCs w:val="28"/>
          <w:shd w:val="clear" w:color="auto" w:fill="FFFFFF"/>
        </w:rPr>
        <w:t>6、付款方式：</w:t>
      </w:r>
      <w:r>
        <w:rPr>
          <w:rFonts w:hint="eastAsia" w:ascii="宋体" w:hAnsi="宋体" w:eastAsia="仿宋" w:cs="宋体"/>
          <w:color w:val="000000" w:themeColor="text1"/>
          <w:kern w:val="0"/>
          <w:sz w:val="28"/>
          <w:szCs w:val="28"/>
          <w:shd w:val="clear" w:color="auto" w:fill="FFFFFF"/>
        </w:rPr>
        <w:t> </w:t>
      </w:r>
    </w:p>
    <w:p>
      <w:pPr>
        <w:adjustRightInd w:val="0"/>
        <w:snapToGrid w:val="0"/>
        <w:spacing w:afterLines="20" w:line="500" w:lineRule="exact"/>
        <w:ind w:firstLine="576" w:firstLineChars="200"/>
        <w:rPr>
          <w:rFonts w:ascii="仿宋" w:hAnsi="仿宋" w:eastAsia="仿宋" w:cs="宋体"/>
          <w:color w:val="000000" w:themeColor="text1"/>
          <w:sz w:val="28"/>
          <w:szCs w:val="28"/>
        </w:rPr>
      </w:pPr>
      <w:r>
        <w:rPr>
          <w:rFonts w:hint="eastAsia" w:ascii="仿宋" w:hAnsi="仿宋" w:eastAsia="仿宋" w:cs="宋体"/>
          <w:color w:val="000000" w:themeColor="text1"/>
          <w:spacing w:val="4"/>
          <w:kern w:val="0"/>
          <w:sz w:val="28"/>
          <w:szCs w:val="28"/>
          <w:shd w:val="clear" w:color="auto" w:fill="FFFFFF"/>
        </w:rPr>
        <w:t>按月结算劳务服务费，招标方在收到中标方开具的全额发票后，5日内将劳务服务费转入中标方指定账户。</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b/>
          <w:color w:val="000000" w:themeColor="text1"/>
          <w:kern w:val="0"/>
          <w:sz w:val="28"/>
          <w:szCs w:val="28"/>
          <w:shd w:val="clear" w:color="auto" w:fill="FFFFFF"/>
        </w:rPr>
        <w:t>7、报价规定：</w:t>
      </w:r>
    </w:p>
    <w:p>
      <w:pPr>
        <w:widowControl/>
        <w:spacing w:line="500" w:lineRule="exact"/>
        <w:jc w:val="left"/>
        <w:rPr>
          <w:rFonts w:ascii="仿宋" w:hAnsi="仿宋" w:eastAsia="仿宋" w:cs="宋体"/>
          <w:color w:val="000000" w:themeColor="text1"/>
          <w:kern w:val="0"/>
          <w:sz w:val="28"/>
          <w:szCs w:val="28"/>
          <w:shd w:val="clear" w:color="auto" w:fill="FFFFFF"/>
        </w:rPr>
      </w:pPr>
      <w:r>
        <w:rPr>
          <w:rFonts w:hint="eastAsia" w:ascii="仿宋" w:hAnsi="仿宋" w:eastAsia="仿宋" w:cs="宋体"/>
          <w:color w:val="000000" w:themeColor="text1"/>
          <w:kern w:val="0"/>
          <w:sz w:val="28"/>
          <w:szCs w:val="28"/>
          <w:shd w:val="clear" w:color="auto" w:fill="FFFFFF"/>
        </w:rPr>
        <w:t>7.1本次招标报价对象为劳务管理费用，采取一次性报价方式。</w:t>
      </w:r>
    </w:p>
    <w:p>
      <w:pPr>
        <w:widowControl/>
        <w:spacing w:line="500" w:lineRule="exact"/>
        <w:jc w:val="left"/>
        <w:rPr>
          <w:rFonts w:ascii="仿宋" w:hAnsi="仿宋" w:eastAsia="仿宋" w:cs="宋体"/>
          <w:color w:val="000000" w:themeColor="text1"/>
          <w:kern w:val="0"/>
          <w:sz w:val="28"/>
          <w:szCs w:val="28"/>
          <w:shd w:val="clear" w:color="auto" w:fill="FFFFFF"/>
        </w:rPr>
      </w:pPr>
      <w:r>
        <w:rPr>
          <w:rFonts w:hint="eastAsia" w:ascii="仿宋" w:hAnsi="仿宋" w:eastAsia="仿宋" w:cs="宋体"/>
          <w:color w:val="000000" w:themeColor="text1"/>
          <w:kern w:val="0"/>
          <w:sz w:val="28"/>
          <w:szCs w:val="28"/>
          <w:shd w:val="clear" w:color="auto" w:fill="FFFFFF"/>
        </w:rPr>
        <w:t>7.2劳务管理费用预算数为不超过</w:t>
      </w:r>
      <w:r>
        <w:rPr>
          <w:rFonts w:hint="eastAsia" w:ascii="仿宋" w:hAnsi="仿宋" w:eastAsia="仿宋" w:cs="宋体"/>
          <w:bCs/>
          <w:color w:val="000000" w:themeColor="text1"/>
          <w:spacing w:val="4"/>
          <w:kern w:val="0"/>
          <w:sz w:val="28"/>
          <w:szCs w:val="28"/>
          <w:shd w:val="clear" w:color="auto" w:fill="FFFFFF"/>
        </w:rPr>
        <w:t>派遣人员当月实发工资的总数</w:t>
      </w:r>
      <w:r>
        <w:rPr>
          <w:rFonts w:hint="eastAsia" w:ascii="仿宋" w:hAnsi="仿宋" w:eastAsia="仿宋" w:cs="宋体"/>
          <w:color w:val="000000" w:themeColor="text1"/>
          <w:kern w:val="0"/>
          <w:sz w:val="28"/>
          <w:szCs w:val="28"/>
          <w:shd w:val="clear" w:color="auto" w:fill="FFFFFF"/>
        </w:rPr>
        <w:t>13%（含税），超过预算数则视为废标。</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color w:val="000000" w:themeColor="text1"/>
          <w:kern w:val="0"/>
          <w:sz w:val="28"/>
          <w:szCs w:val="28"/>
          <w:shd w:val="clear" w:color="auto" w:fill="FFFFFF"/>
        </w:rPr>
        <w:t>7.3报价税率：增值税专用发票</w:t>
      </w:r>
      <w:r>
        <w:rPr>
          <w:rFonts w:hint="eastAsia" w:ascii="仿宋" w:hAnsi="仿宋" w:eastAsia="仿宋" w:cs="宋体"/>
          <w:color w:val="000000" w:themeColor="text1"/>
          <w:spacing w:val="4"/>
          <w:kern w:val="0"/>
          <w:sz w:val="28"/>
          <w:szCs w:val="28"/>
          <w:shd w:val="clear" w:color="auto" w:fill="FFFFFF"/>
        </w:rPr>
        <w:t>。</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b/>
          <w:color w:val="000000" w:themeColor="text1"/>
          <w:kern w:val="0"/>
          <w:sz w:val="28"/>
          <w:szCs w:val="28"/>
          <w:shd w:val="clear" w:color="auto" w:fill="FFFFFF"/>
        </w:rPr>
        <w:t>8、评标办法：</w:t>
      </w:r>
    </w:p>
    <w:p>
      <w:pPr>
        <w:pStyle w:val="6"/>
        <w:widowControl/>
        <w:spacing w:line="500" w:lineRule="exact"/>
        <w:rPr>
          <w:rFonts w:ascii="仿宋" w:hAnsi="仿宋" w:eastAsia="仿宋" w:cs="宋体"/>
          <w:color w:val="000000" w:themeColor="text1"/>
          <w:sz w:val="28"/>
          <w:szCs w:val="28"/>
        </w:rPr>
      </w:pPr>
      <w:r>
        <w:rPr>
          <w:rFonts w:hint="eastAsia" w:ascii="仿宋" w:hAnsi="仿宋" w:eastAsia="仿宋" w:cs="宋体"/>
          <w:color w:val="000000" w:themeColor="text1"/>
          <w:sz w:val="28"/>
          <w:szCs w:val="28"/>
          <w:shd w:val="clear" w:color="auto" w:fill="FFFFFF"/>
        </w:rPr>
        <w:t>8.1投标文件满足招标文件全部实质性要求，且按照评审因素的量化指标评审得分（即评标总得分）最高的投标人为中标候选人。</w:t>
      </w:r>
    </w:p>
    <w:p>
      <w:pPr>
        <w:pStyle w:val="6"/>
        <w:widowControl/>
        <w:spacing w:line="500" w:lineRule="exact"/>
        <w:rPr>
          <w:rFonts w:ascii="仿宋" w:hAnsi="仿宋" w:eastAsia="仿宋" w:cs="宋体"/>
          <w:color w:val="000000" w:themeColor="text1"/>
          <w:sz w:val="28"/>
          <w:szCs w:val="28"/>
        </w:rPr>
      </w:pPr>
      <w:r>
        <w:rPr>
          <w:rFonts w:hint="eastAsia" w:ascii="仿宋" w:hAnsi="仿宋" w:eastAsia="仿宋" w:cs="宋体"/>
          <w:color w:val="000000" w:themeColor="text1"/>
          <w:sz w:val="28"/>
          <w:szCs w:val="28"/>
          <w:shd w:val="clear" w:color="auto" w:fill="FFFFFF"/>
        </w:rPr>
        <w:t>8.2百分制评分法为：投标评审价65分，企业业绩10分，企业规模10分，企业信誉10分，现场管理及招聘能力自述5分，分值取小数点后的2位数。</w:t>
      </w:r>
    </w:p>
    <w:p>
      <w:pPr>
        <w:pStyle w:val="6"/>
        <w:widowControl/>
        <w:spacing w:line="500" w:lineRule="exact"/>
        <w:rPr>
          <w:rFonts w:ascii="仿宋" w:hAnsi="仿宋" w:eastAsia="仿宋" w:cs="宋体"/>
          <w:color w:val="000000" w:themeColor="text1"/>
          <w:sz w:val="28"/>
          <w:szCs w:val="28"/>
          <w:shd w:val="clear" w:color="auto" w:fill="FFFFFF"/>
        </w:rPr>
      </w:pPr>
      <w:r>
        <w:rPr>
          <w:rFonts w:hint="eastAsia" w:ascii="仿宋" w:hAnsi="仿宋" w:eastAsia="仿宋" w:cs="宋体"/>
          <w:color w:val="000000" w:themeColor="text1"/>
          <w:sz w:val="28"/>
          <w:szCs w:val="28"/>
          <w:shd w:val="clear" w:color="auto" w:fill="FFFFFF"/>
        </w:rPr>
        <w:t>8.3各项评审因素的设置如下：</w:t>
      </w:r>
    </w:p>
    <w:p>
      <w:pPr>
        <w:pStyle w:val="6"/>
        <w:widowControl/>
        <w:spacing w:line="500" w:lineRule="exact"/>
        <w:rPr>
          <w:rFonts w:ascii="仿宋" w:hAnsi="仿宋" w:eastAsia="仿宋" w:cs="宋体"/>
          <w:color w:val="000000" w:themeColor="text1"/>
          <w:sz w:val="28"/>
          <w:szCs w:val="28"/>
          <w:shd w:val="clear" w:color="auto" w:fill="FFFFFF"/>
        </w:rPr>
      </w:pPr>
    </w:p>
    <w:p>
      <w:pPr>
        <w:pStyle w:val="6"/>
        <w:widowControl/>
        <w:spacing w:line="500" w:lineRule="exact"/>
        <w:rPr>
          <w:rFonts w:ascii="仿宋" w:hAnsi="仿宋" w:eastAsia="仿宋" w:cs="宋体"/>
          <w:color w:val="000000" w:themeColor="text1"/>
          <w:sz w:val="28"/>
          <w:szCs w:val="28"/>
          <w:shd w:val="clear" w:color="auto" w:fill="FFFFFF"/>
        </w:rPr>
      </w:pPr>
    </w:p>
    <w:tbl>
      <w:tblPr>
        <w:tblStyle w:val="9"/>
        <w:tblW w:w="952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
        <w:gridCol w:w="1467"/>
        <w:gridCol w:w="960"/>
        <w:gridCol w:w="6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2" w:type="dxa"/>
            <w:tcBorders>
              <w:top w:val="single" w:color="auto" w:sz="4" w:space="0"/>
              <w:left w:val="single" w:color="auto" w:sz="4" w:space="0"/>
              <w:bottom w:val="single" w:color="auto" w:sz="4" w:space="0"/>
              <w:right w:val="single" w:color="auto" w:sz="4" w:space="0"/>
            </w:tcBorders>
            <w:vAlign w:val="center"/>
          </w:tcPr>
          <w:p>
            <w:pPr>
              <w:pStyle w:val="3"/>
              <w:spacing w:line="500" w:lineRule="exact"/>
              <w:jc w:val="center"/>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序号</w:t>
            </w:r>
          </w:p>
        </w:tc>
        <w:tc>
          <w:tcPr>
            <w:tcW w:w="1467" w:type="dxa"/>
            <w:tcBorders>
              <w:top w:val="single" w:color="auto" w:sz="4" w:space="0"/>
              <w:left w:val="single" w:color="auto" w:sz="4" w:space="0"/>
              <w:bottom w:val="single" w:color="auto" w:sz="4" w:space="0"/>
              <w:right w:val="single" w:color="auto" w:sz="4" w:space="0"/>
            </w:tcBorders>
            <w:vAlign w:val="center"/>
          </w:tcPr>
          <w:p>
            <w:pPr>
              <w:pStyle w:val="3"/>
              <w:spacing w:line="500" w:lineRule="exact"/>
              <w:jc w:val="center"/>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评分内容</w:t>
            </w:r>
          </w:p>
        </w:tc>
        <w:tc>
          <w:tcPr>
            <w:tcW w:w="960" w:type="dxa"/>
            <w:tcBorders>
              <w:top w:val="single" w:color="auto" w:sz="4" w:space="0"/>
              <w:left w:val="single" w:color="auto" w:sz="4" w:space="0"/>
              <w:bottom w:val="single" w:color="auto" w:sz="4" w:space="0"/>
              <w:right w:val="single" w:color="auto" w:sz="4" w:space="0"/>
            </w:tcBorders>
            <w:vAlign w:val="center"/>
          </w:tcPr>
          <w:p>
            <w:pPr>
              <w:pStyle w:val="3"/>
              <w:spacing w:line="500" w:lineRule="exact"/>
              <w:jc w:val="center"/>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分值</w:t>
            </w:r>
          </w:p>
        </w:tc>
        <w:tc>
          <w:tcPr>
            <w:tcW w:w="6195" w:type="dxa"/>
            <w:tcBorders>
              <w:top w:val="single" w:color="auto" w:sz="4" w:space="0"/>
              <w:left w:val="single" w:color="auto" w:sz="4" w:space="0"/>
              <w:bottom w:val="single" w:color="auto" w:sz="4" w:space="0"/>
              <w:right w:val="single" w:color="auto" w:sz="4" w:space="0"/>
            </w:tcBorders>
            <w:vAlign w:val="center"/>
          </w:tcPr>
          <w:p>
            <w:pPr>
              <w:pStyle w:val="3"/>
              <w:spacing w:line="500" w:lineRule="exact"/>
              <w:jc w:val="center"/>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评议办法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5" w:hRule="atLeast"/>
          <w:jc w:val="center"/>
        </w:trPr>
        <w:tc>
          <w:tcPr>
            <w:tcW w:w="90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1</w:t>
            </w:r>
          </w:p>
        </w:tc>
        <w:tc>
          <w:tcPr>
            <w:tcW w:w="1467"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投标评审价</w:t>
            </w:r>
          </w:p>
        </w:tc>
        <w:tc>
          <w:tcPr>
            <w:tcW w:w="96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65分</w:t>
            </w:r>
          </w:p>
        </w:tc>
        <w:tc>
          <w:tcPr>
            <w:tcW w:w="6195" w:type="dxa"/>
            <w:tcBorders>
              <w:top w:val="single" w:color="auto" w:sz="4" w:space="0"/>
              <w:left w:val="single" w:color="auto" w:sz="4" w:space="0"/>
              <w:bottom w:val="single" w:color="auto" w:sz="4" w:space="0"/>
              <w:right w:val="single" w:color="auto" w:sz="4" w:space="0"/>
            </w:tcBorders>
          </w:tcPr>
          <w:p>
            <w:pPr>
              <w:pStyle w:val="3"/>
              <w:spacing w:line="500" w:lineRule="exact"/>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F=65-（A- AD ）÷（AG- AD ）×6</w:t>
            </w:r>
          </w:p>
          <w:p>
            <w:pPr>
              <w:pStyle w:val="3"/>
              <w:spacing w:line="500" w:lineRule="exact"/>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其中：F为投标评审价分；</w:t>
            </w:r>
          </w:p>
          <w:p>
            <w:pPr>
              <w:pStyle w:val="3"/>
              <w:spacing w:line="500" w:lineRule="exact"/>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A 为投标评审价；</w:t>
            </w:r>
          </w:p>
          <w:p>
            <w:pPr>
              <w:pStyle w:val="3"/>
              <w:spacing w:line="500" w:lineRule="exact"/>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AG为最高投标评审价；</w:t>
            </w:r>
          </w:p>
          <w:p>
            <w:pPr>
              <w:pStyle w:val="3"/>
              <w:spacing w:line="500" w:lineRule="exact"/>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AD为最低投标评审价。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8" w:hRule="atLeast"/>
          <w:jc w:val="center"/>
        </w:trPr>
        <w:tc>
          <w:tcPr>
            <w:tcW w:w="90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2</w:t>
            </w:r>
          </w:p>
        </w:tc>
        <w:tc>
          <w:tcPr>
            <w:tcW w:w="1467" w:type="dxa"/>
            <w:tcBorders>
              <w:top w:val="single" w:color="auto" w:sz="4" w:space="0"/>
              <w:left w:val="single" w:color="auto" w:sz="4" w:space="0"/>
              <w:bottom w:val="single" w:color="auto" w:sz="4" w:space="0"/>
              <w:right w:val="single" w:color="auto" w:sz="4" w:space="0"/>
            </w:tcBorders>
            <w:vAlign w:val="center"/>
          </w:tcPr>
          <w:p>
            <w:pPr>
              <w:pStyle w:val="3"/>
              <w:spacing w:line="500" w:lineRule="exact"/>
              <w:jc w:val="center"/>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企业业绩</w:t>
            </w:r>
          </w:p>
        </w:tc>
        <w:tc>
          <w:tcPr>
            <w:tcW w:w="96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10分</w:t>
            </w:r>
          </w:p>
        </w:tc>
        <w:tc>
          <w:tcPr>
            <w:tcW w:w="6195" w:type="dxa"/>
            <w:tcBorders>
              <w:top w:val="single" w:color="auto" w:sz="4" w:space="0"/>
              <w:left w:val="single" w:color="auto" w:sz="4" w:space="0"/>
              <w:bottom w:val="single" w:color="auto" w:sz="4" w:space="0"/>
              <w:right w:val="single" w:color="auto" w:sz="4" w:space="0"/>
            </w:tcBorders>
            <w:vAlign w:val="center"/>
          </w:tcPr>
          <w:p>
            <w:pPr>
              <w:pStyle w:val="3"/>
              <w:spacing w:line="500" w:lineRule="exact"/>
              <w:jc w:val="left"/>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2023年1月1日以来根据投标人所服务过的业绩情况进行评分，提供1份证明材料复印件得5分，满分10分。未提供有效的证明材料不得分。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2" w:hRule="atLeast"/>
          <w:jc w:val="center"/>
        </w:trPr>
        <w:tc>
          <w:tcPr>
            <w:tcW w:w="90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3</w:t>
            </w:r>
          </w:p>
        </w:tc>
        <w:tc>
          <w:tcPr>
            <w:tcW w:w="1467" w:type="dxa"/>
            <w:tcBorders>
              <w:top w:val="single" w:color="auto" w:sz="4" w:space="0"/>
              <w:left w:val="single" w:color="auto" w:sz="4" w:space="0"/>
              <w:bottom w:val="single" w:color="auto" w:sz="4" w:space="0"/>
              <w:right w:val="single" w:color="auto" w:sz="4" w:space="0"/>
            </w:tcBorders>
            <w:vAlign w:val="center"/>
          </w:tcPr>
          <w:p>
            <w:pPr>
              <w:pStyle w:val="3"/>
              <w:spacing w:line="500" w:lineRule="exact"/>
              <w:jc w:val="center"/>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企业规模</w:t>
            </w:r>
          </w:p>
        </w:tc>
        <w:tc>
          <w:tcPr>
            <w:tcW w:w="96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10分</w:t>
            </w:r>
          </w:p>
        </w:tc>
        <w:tc>
          <w:tcPr>
            <w:tcW w:w="6195" w:type="dxa"/>
            <w:tcBorders>
              <w:top w:val="single" w:color="auto" w:sz="4" w:space="0"/>
              <w:left w:val="single" w:color="auto" w:sz="4" w:space="0"/>
              <w:bottom w:val="single" w:color="auto" w:sz="4" w:space="0"/>
              <w:right w:val="single" w:color="auto" w:sz="4" w:space="0"/>
            </w:tcBorders>
            <w:vAlign w:val="center"/>
          </w:tcPr>
          <w:p>
            <w:pPr>
              <w:pStyle w:val="3"/>
              <w:spacing w:line="500" w:lineRule="exact"/>
              <w:jc w:val="left"/>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规模人数≥200人得10分，提供近半年社保缴费证明复印件及申报表作为证明材料，未提供或提供不完全的不得分。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5" w:hRule="atLeast"/>
          <w:jc w:val="center"/>
        </w:trPr>
        <w:tc>
          <w:tcPr>
            <w:tcW w:w="90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4</w:t>
            </w:r>
          </w:p>
        </w:tc>
        <w:tc>
          <w:tcPr>
            <w:tcW w:w="1467" w:type="dxa"/>
            <w:tcBorders>
              <w:top w:val="single" w:color="auto" w:sz="4" w:space="0"/>
              <w:left w:val="single" w:color="auto" w:sz="4" w:space="0"/>
              <w:bottom w:val="single" w:color="auto" w:sz="4" w:space="0"/>
              <w:right w:val="single" w:color="auto" w:sz="4" w:space="0"/>
            </w:tcBorders>
            <w:vAlign w:val="center"/>
          </w:tcPr>
          <w:p>
            <w:pPr>
              <w:pStyle w:val="3"/>
              <w:spacing w:line="500" w:lineRule="exact"/>
              <w:jc w:val="center"/>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企业信誉</w:t>
            </w:r>
          </w:p>
        </w:tc>
        <w:tc>
          <w:tcPr>
            <w:tcW w:w="96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10分</w:t>
            </w:r>
          </w:p>
        </w:tc>
        <w:tc>
          <w:tcPr>
            <w:tcW w:w="6195"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snapToGrid w:val="0"/>
                <w:color w:val="000000" w:themeColor="text1"/>
                <w:kern w:val="0"/>
                <w:sz w:val="28"/>
                <w:szCs w:val="28"/>
              </w:rPr>
              <w:t>投标企业获得“诚信用工、承信单位”等相关荣誉的得10分。（须提供相关材料，未提供或提供不完全的不得分）。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5" w:hRule="atLeast"/>
          <w:jc w:val="center"/>
        </w:trPr>
        <w:tc>
          <w:tcPr>
            <w:tcW w:w="90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5</w:t>
            </w:r>
          </w:p>
        </w:tc>
        <w:tc>
          <w:tcPr>
            <w:tcW w:w="1467" w:type="dxa"/>
            <w:tcBorders>
              <w:top w:val="single" w:color="auto" w:sz="4" w:space="0"/>
              <w:left w:val="single" w:color="auto" w:sz="4" w:space="0"/>
              <w:bottom w:val="single" w:color="auto" w:sz="4" w:space="0"/>
              <w:right w:val="single" w:color="auto" w:sz="4" w:space="0"/>
            </w:tcBorders>
            <w:vAlign w:val="center"/>
          </w:tcPr>
          <w:p>
            <w:pPr>
              <w:pStyle w:val="3"/>
              <w:spacing w:line="500" w:lineRule="exact"/>
              <w:jc w:val="center"/>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企业自述</w:t>
            </w:r>
          </w:p>
        </w:tc>
        <w:tc>
          <w:tcPr>
            <w:tcW w:w="96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5分</w:t>
            </w:r>
          </w:p>
        </w:tc>
        <w:tc>
          <w:tcPr>
            <w:tcW w:w="6195"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snapToGrid w:val="0"/>
                <w:color w:val="000000" w:themeColor="text1"/>
                <w:kern w:val="0"/>
                <w:sz w:val="28"/>
                <w:szCs w:val="28"/>
              </w:rPr>
              <w:t>投标企业就现场管理及招聘能力进行自述5分。</w:t>
            </w:r>
          </w:p>
        </w:tc>
      </w:tr>
    </w:tbl>
    <w:p>
      <w:pPr>
        <w:widowControl/>
        <w:spacing w:line="500" w:lineRule="exact"/>
        <w:jc w:val="left"/>
        <w:rPr>
          <w:rFonts w:ascii="仿宋" w:hAnsi="仿宋" w:eastAsia="仿宋" w:cs="宋体"/>
          <w:color w:val="000000" w:themeColor="text1"/>
          <w:kern w:val="0"/>
          <w:sz w:val="28"/>
          <w:szCs w:val="28"/>
          <w:shd w:val="clear" w:color="auto" w:fill="FFFFFF"/>
        </w:rPr>
      </w:pPr>
      <w:r>
        <w:rPr>
          <w:rFonts w:hint="eastAsia" w:ascii="仿宋" w:hAnsi="仿宋" w:eastAsia="仿宋" w:cs="宋体"/>
          <w:color w:val="000000" w:themeColor="text1"/>
          <w:kern w:val="0"/>
          <w:sz w:val="28"/>
          <w:szCs w:val="28"/>
          <w:shd w:val="clear" w:color="auto" w:fill="FFFFFF"/>
        </w:rPr>
        <w:t>8.4本次招标确定中标人后，不存在递补候选中标人的情况，若中标人弃标，则择机另行安排招标。</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b/>
          <w:color w:val="000000" w:themeColor="text1"/>
          <w:kern w:val="0"/>
          <w:sz w:val="28"/>
          <w:szCs w:val="28"/>
          <w:shd w:val="clear" w:color="auto" w:fill="FFFFFF"/>
        </w:rPr>
        <w:t>9、开标时间、地点及参与方式：</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color w:val="000000" w:themeColor="text1"/>
          <w:kern w:val="0"/>
          <w:sz w:val="28"/>
          <w:szCs w:val="28"/>
          <w:shd w:val="clear" w:color="auto" w:fill="FFFFFF"/>
        </w:rPr>
        <w:t>9.1开标时间、地点：2024年6月20日9：30在惠州市闽环纸品股份有限公司二楼会议室开标。</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color w:val="000000" w:themeColor="text1"/>
          <w:kern w:val="0"/>
          <w:sz w:val="28"/>
          <w:szCs w:val="28"/>
          <w:shd w:val="clear" w:color="auto" w:fill="FFFFFF"/>
        </w:rPr>
        <w:t>9.2投标截止时间及投标方式：</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color w:val="000000" w:themeColor="text1"/>
          <w:kern w:val="0"/>
          <w:sz w:val="28"/>
          <w:szCs w:val="28"/>
          <w:shd w:val="clear" w:color="auto" w:fill="FFFFFF"/>
        </w:rPr>
        <w:t>9.2.1投标截止时间：2024年6月19日17:30，逾期招标方有权拒收。</w:t>
      </w:r>
    </w:p>
    <w:p>
      <w:pPr>
        <w:widowControl/>
        <w:spacing w:line="500" w:lineRule="exact"/>
        <w:jc w:val="left"/>
        <w:rPr>
          <w:rFonts w:ascii="仿宋" w:hAnsi="仿宋" w:eastAsia="仿宋" w:cs="宋体"/>
          <w:color w:val="000000" w:themeColor="text1"/>
          <w:kern w:val="0"/>
          <w:sz w:val="28"/>
          <w:szCs w:val="28"/>
          <w:shd w:val="clear" w:color="auto" w:fill="FFFFFF"/>
        </w:rPr>
      </w:pPr>
      <w:r>
        <w:rPr>
          <w:rFonts w:hint="eastAsia" w:ascii="仿宋" w:hAnsi="仿宋" w:eastAsia="仿宋" w:cs="宋体"/>
          <w:color w:val="000000" w:themeColor="text1"/>
          <w:kern w:val="0"/>
          <w:sz w:val="28"/>
          <w:szCs w:val="28"/>
          <w:shd w:val="clear" w:color="auto" w:fill="FFFFFF"/>
        </w:rPr>
        <w:t>9.2.2投标人应于投标截止时间前以现场递交或邮寄方式参与投标，地址为：惠州市惠阳区秋长街道新塘村惠州市闽环纸品股份有限公司，收件人：肖小姐，电话：15919359986。以邮寄投标文件方式参与投标的，快递单上须注明投标单位名称和参与的招标项目。</w:t>
      </w:r>
    </w:p>
    <w:p>
      <w:pPr>
        <w:spacing w:line="500" w:lineRule="exact"/>
        <w:rPr>
          <w:rFonts w:ascii="仿宋" w:hAnsi="仿宋" w:eastAsia="仿宋"/>
          <w:b/>
          <w:color w:val="000000" w:themeColor="text1"/>
          <w:sz w:val="28"/>
          <w:szCs w:val="28"/>
        </w:rPr>
      </w:pPr>
      <w:r>
        <w:rPr>
          <w:rFonts w:hint="eastAsia" w:ascii="仿宋" w:hAnsi="仿宋" w:eastAsia="仿宋"/>
          <w:b/>
          <w:color w:val="000000" w:themeColor="text1"/>
          <w:sz w:val="28"/>
          <w:szCs w:val="28"/>
        </w:rPr>
        <w:t>10、投标及履约保证金：</w:t>
      </w:r>
    </w:p>
    <w:p>
      <w:pPr>
        <w:widowControl/>
        <w:spacing w:line="500" w:lineRule="exact"/>
        <w:jc w:val="left"/>
        <w:rPr>
          <w:rFonts w:ascii="仿宋" w:hAnsi="仿宋" w:eastAsia="仿宋" w:cs="宋体"/>
          <w:color w:val="000000" w:themeColor="text1"/>
          <w:kern w:val="0"/>
          <w:sz w:val="28"/>
          <w:szCs w:val="28"/>
          <w:shd w:val="clear" w:color="auto" w:fill="FFFFFF"/>
        </w:rPr>
      </w:pPr>
      <w:r>
        <w:rPr>
          <w:rFonts w:hint="eastAsia" w:ascii="仿宋" w:hAnsi="仿宋" w:eastAsia="仿宋" w:cs="宋体"/>
          <w:color w:val="000000" w:themeColor="text1"/>
          <w:kern w:val="0"/>
          <w:sz w:val="28"/>
          <w:szCs w:val="28"/>
          <w:shd w:val="clear" w:color="auto" w:fill="FFFFFF"/>
        </w:rPr>
        <w:t>10.1投标人应在开标前缴交投标保证金1万元整。</w:t>
      </w:r>
    </w:p>
    <w:p>
      <w:pPr>
        <w:widowControl/>
        <w:spacing w:line="500" w:lineRule="exact"/>
        <w:jc w:val="left"/>
        <w:rPr>
          <w:rFonts w:ascii="仿宋" w:hAnsi="仿宋" w:eastAsia="仿宋" w:cs="宋体"/>
          <w:color w:val="000000" w:themeColor="text1"/>
          <w:kern w:val="0"/>
          <w:sz w:val="28"/>
          <w:szCs w:val="28"/>
          <w:shd w:val="clear" w:color="auto" w:fill="FFFFFF"/>
        </w:rPr>
      </w:pPr>
      <w:r>
        <w:rPr>
          <w:rFonts w:hint="eastAsia" w:ascii="仿宋" w:hAnsi="仿宋" w:eastAsia="仿宋" w:cs="宋体"/>
          <w:color w:val="000000" w:themeColor="text1"/>
          <w:kern w:val="0"/>
          <w:sz w:val="28"/>
          <w:szCs w:val="28"/>
          <w:shd w:val="clear" w:color="auto" w:fill="FFFFFF"/>
        </w:rPr>
        <w:t>10.2投标保证金缴费方式：公对公转银行账（开户银行：中国银行股份有限公司惠州惠阳支行、账户名：惠州市闽环纸品股份有限公司、账号：6899 6672 6799。汇款人须注明投标单位名称）。银行回执单须单独密封装订。对于未能按规定提交投标保证金的投标，将被视为不响应招标文件而予以拒绝。</w:t>
      </w:r>
    </w:p>
    <w:p>
      <w:pPr>
        <w:widowControl/>
        <w:spacing w:line="500" w:lineRule="exact"/>
        <w:jc w:val="left"/>
        <w:rPr>
          <w:rFonts w:ascii="仿宋" w:hAnsi="仿宋" w:eastAsia="仿宋" w:cs="宋体"/>
          <w:color w:val="000000" w:themeColor="text1"/>
          <w:kern w:val="0"/>
          <w:sz w:val="28"/>
          <w:szCs w:val="28"/>
          <w:shd w:val="clear" w:color="auto" w:fill="FFFFFF"/>
        </w:rPr>
      </w:pPr>
      <w:r>
        <w:rPr>
          <w:rFonts w:hint="eastAsia" w:ascii="仿宋" w:hAnsi="仿宋" w:eastAsia="仿宋" w:cs="宋体"/>
          <w:color w:val="000000" w:themeColor="text1"/>
          <w:kern w:val="0"/>
          <w:sz w:val="28"/>
          <w:szCs w:val="28"/>
          <w:shd w:val="clear" w:color="auto" w:fill="FFFFFF"/>
        </w:rPr>
        <w:t>10.3未中标的投标人的投标保证金，以电汇形式的将在5日内退还。</w:t>
      </w:r>
    </w:p>
    <w:p>
      <w:pPr>
        <w:widowControl/>
        <w:spacing w:line="500" w:lineRule="exact"/>
        <w:jc w:val="left"/>
        <w:rPr>
          <w:rFonts w:ascii="仿宋" w:hAnsi="仿宋" w:eastAsia="仿宋" w:cs="宋体"/>
          <w:color w:val="000000" w:themeColor="text1"/>
          <w:kern w:val="0"/>
          <w:sz w:val="28"/>
          <w:szCs w:val="28"/>
          <w:shd w:val="clear" w:color="auto" w:fill="FFFFFF"/>
        </w:rPr>
      </w:pPr>
      <w:r>
        <w:rPr>
          <w:rFonts w:hint="eastAsia" w:ascii="仿宋" w:hAnsi="仿宋" w:eastAsia="仿宋" w:cs="宋体"/>
          <w:color w:val="000000" w:themeColor="text1"/>
          <w:kern w:val="0"/>
          <w:sz w:val="28"/>
          <w:szCs w:val="28"/>
          <w:shd w:val="clear" w:color="auto" w:fill="FFFFFF"/>
        </w:rPr>
        <w:t>10.4中标的投标人的投标保证金，将在中标人签订合同时转为履约保证金，合同按时履行完毕后予以原额退还。</w:t>
      </w:r>
    </w:p>
    <w:p>
      <w:pPr>
        <w:widowControl/>
        <w:spacing w:line="500" w:lineRule="exact"/>
        <w:jc w:val="left"/>
        <w:rPr>
          <w:rFonts w:ascii="仿宋" w:hAnsi="仿宋" w:eastAsia="仿宋" w:cs="宋体"/>
          <w:color w:val="000000" w:themeColor="text1"/>
          <w:kern w:val="0"/>
          <w:sz w:val="28"/>
          <w:szCs w:val="28"/>
          <w:shd w:val="clear" w:color="auto" w:fill="FFFFFF"/>
        </w:rPr>
      </w:pPr>
      <w:r>
        <w:rPr>
          <w:rFonts w:hint="eastAsia" w:ascii="仿宋" w:hAnsi="仿宋" w:eastAsia="仿宋" w:cs="宋体"/>
          <w:color w:val="000000" w:themeColor="text1"/>
          <w:kern w:val="0"/>
          <w:sz w:val="28"/>
          <w:szCs w:val="28"/>
          <w:shd w:val="clear" w:color="auto" w:fill="FFFFFF"/>
        </w:rPr>
        <w:t>10.5 如投标人有下列情况发生时，其投标保证金将被不予退还：</w:t>
      </w:r>
    </w:p>
    <w:p>
      <w:pPr>
        <w:widowControl/>
        <w:spacing w:line="500" w:lineRule="exact"/>
        <w:jc w:val="left"/>
        <w:rPr>
          <w:rFonts w:ascii="仿宋" w:hAnsi="仿宋" w:eastAsia="仿宋" w:cs="宋体"/>
          <w:color w:val="000000" w:themeColor="text1"/>
          <w:kern w:val="0"/>
          <w:sz w:val="28"/>
          <w:szCs w:val="28"/>
          <w:shd w:val="clear" w:color="auto" w:fill="FFFFFF"/>
        </w:rPr>
      </w:pPr>
      <w:r>
        <w:rPr>
          <w:rFonts w:hint="eastAsia" w:ascii="仿宋" w:hAnsi="仿宋" w:eastAsia="仿宋" w:cs="宋体"/>
          <w:color w:val="000000" w:themeColor="text1"/>
          <w:kern w:val="0"/>
          <w:sz w:val="28"/>
          <w:szCs w:val="28"/>
          <w:shd w:val="clear" w:color="auto" w:fill="FFFFFF"/>
        </w:rPr>
        <w:t>10.5.1投标人在投标有效期内撤回投标的；</w:t>
      </w:r>
    </w:p>
    <w:p>
      <w:pPr>
        <w:widowControl/>
        <w:spacing w:line="500" w:lineRule="exact"/>
        <w:jc w:val="left"/>
        <w:rPr>
          <w:rFonts w:ascii="仿宋" w:hAnsi="仿宋" w:eastAsia="仿宋" w:cs="宋体"/>
          <w:color w:val="000000" w:themeColor="text1"/>
          <w:kern w:val="0"/>
          <w:sz w:val="28"/>
          <w:szCs w:val="28"/>
          <w:shd w:val="clear" w:color="auto" w:fill="FFFFFF"/>
        </w:rPr>
      </w:pPr>
      <w:r>
        <w:rPr>
          <w:rFonts w:hint="eastAsia" w:ascii="仿宋" w:hAnsi="仿宋" w:eastAsia="仿宋" w:cs="宋体"/>
          <w:color w:val="000000" w:themeColor="text1"/>
          <w:kern w:val="0"/>
          <w:sz w:val="28"/>
          <w:szCs w:val="28"/>
          <w:shd w:val="clear" w:color="auto" w:fill="FFFFFF"/>
        </w:rPr>
        <w:t>10.5.2成为中标人后5日内，因中标方原因无法签订合同的；</w:t>
      </w:r>
    </w:p>
    <w:p>
      <w:pPr>
        <w:widowControl/>
        <w:spacing w:line="500" w:lineRule="exact"/>
        <w:jc w:val="left"/>
        <w:rPr>
          <w:rFonts w:ascii="仿宋" w:hAnsi="仿宋" w:eastAsia="仿宋" w:cs="宋体"/>
          <w:color w:val="000000" w:themeColor="text1"/>
          <w:kern w:val="0"/>
          <w:sz w:val="28"/>
          <w:szCs w:val="28"/>
          <w:shd w:val="clear" w:color="auto" w:fill="FFFFFF"/>
        </w:rPr>
      </w:pPr>
      <w:r>
        <w:rPr>
          <w:rFonts w:hint="eastAsia" w:ascii="仿宋" w:hAnsi="仿宋" w:eastAsia="仿宋" w:cs="宋体"/>
          <w:color w:val="000000" w:themeColor="text1"/>
          <w:kern w:val="0"/>
          <w:sz w:val="28"/>
          <w:szCs w:val="28"/>
          <w:shd w:val="clear" w:color="auto" w:fill="FFFFFF"/>
        </w:rPr>
        <w:t>10.5.3中标方在签订合同过程中，临时增加对我司不利的条款或减免中标方在投标文件或投标过程中承诺的条款。</w:t>
      </w:r>
    </w:p>
    <w:p>
      <w:pPr>
        <w:widowControl/>
        <w:spacing w:line="500" w:lineRule="exact"/>
        <w:jc w:val="left"/>
        <w:rPr>
          <w:rFonts w:ascii="仿宋" w:hAnsi="仿宋" w:eastAsia="仿宋" w:cs="宋体"/>
          <w:color w:val="000000" w:themeColor="text1"/>
          <w:kern w:val="0"/>
          <w:sz w:val="28"/>
          <w:szCs w:val="28"/>
          <w:shd w:val="clear" w:color="auto" w:fill="FFFFFF"/>
        </w:rPr>
      </w:pPr>
      <w:r>
        <w:rPr>
          <w:rFonts w:hint="eastAsia" w:ascii="仿宋" w:hAnsi="仿宋" w:eastAsia="仿宋" w:cs="宋体"/>
          <w:color w:val="000000" w:themeColor="text1"/>
          <w:kern w:val="0"/>
          <w:sz w:val="28"/>
          <w:szCs w:val="28"/>
          <w:shd w:val="clear" w:color="auto" w:fill="FFFFFF"/>
        </w:rPr>
        <w:t>10.5.4其他违反法律规定的。</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b/>
          <w:color w:val="000000" w:themeColor="text1"/>
          <w:kern w:val="0"/>
          <w:sz w:val="28"/>
          <w:szCs w:val="28"/>
          <w:shd w:val="clear" w:color="auto" w:fill="FFFFFF"/>
        </w:rPr>
        <w:t>11、投标文件要求：（</w:t>
      </w:r>
      <w:r>
        <w:rPr>
          <w:rFonts w:hint="eastAsia" w:ascii="仿宋" w:hAnsi="仿宋" w:eastAsia="仿宋" w:cs="宋体"/>
          <w:color w:val="000000" w:themeColor="text1"/>
          <w:kern w:val="0"/>
          <w:sz w:val="28"/>
          <w:szCs w:val="28"/>
          <w:shd w:val="clear" w:color="auto" w:fill="FFFFFF"/>
        </w:rPr>
        <w:t>内容均须加盖公章）</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color w:val="000000" w:themeColor="text1"/>
          <w:kern w:val="0"/>
          <w:sz w:val="28"/>
          <w:szCs w:val="28"/>
          <w:shd w:val="clear" w:color="auto" w:fill="FFFFFF"/>
        </w:rPr>
        <w:t>11.1投标文件分成两部分，应密封装订：第一部分为资格文件，第二部分为报价文件。</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color w:val="000000" w:themeColor="text1"/>
          <w:kern w:val="0"/>
          <w:sz w:val="28"/>
          <w:szCs w:val="28"/>
          <w:shd w:val="clear" w:color="auto" w:fill="FFFFFF"/>
        </w:rPr>
        <w:t>11.2</w:t>
      </w:r>
      <w:r>
        <w:rPr>
          <w:rFonts w:hint="eastAsia" w:ascii="仿宋" w:hAnsi="仿宋" w:eastAsia="仿宋" w:cs="仿宋"/>
          <w:sz w:val="28"/>
          <w:szCs w:val="28"/>
        </w:rPr>
        <w:t>资格文件编制一式一份，主要内容为详细的投标人资料，包括a.三证合一的《营业执照》、劳务派遣许可证、人力资源服务许可证、一般纳税人证明；b.非法人代表到现场投标的需提供法人代表授权书、法人身份证复印件、投标人身份证复印件；c.招标文件对投标人资格要求的其他资料，等等。</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color w:val="000000" w:themeColor="text1"/>
          <w:kern w:val="0"/>
          <w:sz w:val="28"/>
          <w:szCs w:val="28"/>
          <w:shd w:val="clear" w:color="auto" w:fill="FFFFFF"/>
        </w:rPr>
        <w:t>11.3报价文件编制一式一份，包括以下内容：投标报价表（必须由法人代表或被授权人签字盖章）、与评标办法对应的相关证明材料等等。</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b/>
          <w:color w:val="000000" w:themeColor="text1"/>
          <w:kern w:val="0"/>
          <w:sz w:val="28"/>
          <w:szCs w:val="28"/>
          <w:shd w:val="clear" w:color="auto" w:fill="FFFFFF"/>
        </w:rPr>
        <w:t>12、评标小组：</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color w:val="000000" w:themeColor="text1"/>
          <w:kern w:val="0"/>
          <w:sz w:val="28"/>
          <w:szCs w:val="28"/>
          <w:shd w:val="clear" w:color="auto" w:fill="FFFFFF"/>
        </w:rPr>
        <w:t>评标小组由惠州市闽环纸品股份有限公司有关部门人员组成。</w:t>
      </w:r>
    </w:p>
    <w:p>
      <w:pPr>
        <w:widowControl/>
        <w:spacing w:line="500" w:lineRule="exact"/>
        <w:jc w:val="left"/>
        <w:rPr>
          <w:rFonts w:ascii="仿宋" w:hAnsi="仿宋" w:eastAsia="仿宋" w:cs="宋体"/>
          <w:b/>
          <w:color w:val="000000" w:themeColor="text1"/>
          <w:kern w:val="0"/>
          <w:sz w:val="28"/>
          <w:szCs w:val="28"/>
          <w:shd w:val="clear" w:color="auto" w:fill="FFFFFF"/>
        </w:rPr>
      </w:pPr>
      <w:r>
        <w:rPr>
          <w:rFonts w:hint="eastAsia" w:ascii="仿宋" w:hAnsi="仿宋" w:eastAsia="仿宋" w:cs="宋体"/>
          <w:b/>
          <w:color w:val="000000" w:themeColor="text1"/>
          <w:kern w:val="0"/>
          <w:sz w:val="28"/>
          <w:szCs w:val="28"/>
          <w:shd w:val="clear" w:color="auto" w:fill="FFFFFF"/>
        </w:rPr>
        <w:t>13、发布招标公告媒体：</w:t>
      </w:r>
    </w:p>
    <w:p>
      <w:pPr>
        <w:widowControl/>
        <w:shd w:val="clear" w:color="auto" w:fill="FFFFFF"/>
        <w:autoSpaceDE w:val="0"/>
        <w:spacing w:line="520" w:lineRule="exact"/>
        <w:rPr>
          <w:rFonts w:ascii="仿宋" w:hAnsi="仿宋" w:eastAsia="仿宋" w:cs="仿宋"/>
          <w:kern w:val="0"/>
          <w:sz w:val="30"/>
          <w:szCs w:val="30"/>
          <w:shd w:val="clear" w:color="auto" w:fill="FFFFFF"/>
        </w:rPr>
      </w:pPr>
      <w:r>
        <w:rPr>
          <w:rFonts w:hint="eastAsia" w:ascii="仿宋" w:hAnsi="仿宋" w:eastAsia="仿宋" w:cs="仿宋"/>
          <w:kern w:val="0"/>
          <w:sz w:val="30"/>
          <w:szCs w:val="30"/>
          <w:shd w:val="clear" w:color="auto" w:fill="FFFFFF"/>
        </w:rPr>
        <w:t>福建省青山纸业股份有限公司网站： www.qingshanpaper.com</w:t>
      </w:r>
    </w:p>
    <w:p>
      <w:pPr>
        <w:widowControl/>
        <w:shd w:val="clear" w:color="auto" w:fill="FFFFFF"/>
        <w:autoSpaceDE w:val="0"/>
        <w:spacing w:line="520" w:lineRule="exact"/>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福建省轻纺（控股）有限责任公司： www.fjqfkg.com</w:t>
      </w:r>
    </w:p>
    <w:p>
      <w:pPr>
        <w:widowControl/>
        <w:shd w:val="clear" w:color="auto" w:fill="FFFFFF"/>
        <w:autoSpaceDE w:val="0"/>
        <w:spacing w:line="520" w:lineRule="exact"/>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福建省国资采购平台： https://ygcg.fjcqjy.com</w:t>
      </w:r>
    </w:p>
    <w:p>
      <w:pPr>
        <w:widowControl/>
        <w:shd w:val="clear" w:color="auto" w:fill="FFFFFF"/>
        <w:autoSpaceDE w:val="0"/>
        <w:spacing w:line="520" w:lineRule="exact"/>
        <w:rPr>
          <w:rFonts w:ascii="仿宋" w:hAnsi="仿宋" w:eastAsia="仿宋" w:cs="仿宋"/>
          <w:kern w:val="0"/>
          <w:sz w:val="32"/>
          <w:szCs w:val="32"/>
          <w:shd w:val="clear" w:color="auto" w:fill="FFFFFF"/>
        </w:rPr>
      </w:pPr>
      <w:r>
        <w:rPr>
          <w:rFonts w:hint="eastAsia" w:ascii="仿宋" w:hAnsi="仿宋" w:eastAsia="仿宋" w:cs="仿宋"/>
          <w:kern w:val="0"/>
          <w:sz w:val="32"/>
          <w:szCs w:val="32"/>
          <w:shd w:val="clear" w:color="auto" w:fill="FFFFFF"/>
        </w:rPr>
        <w:t>1688采购平台： work.1688.com</w:t>
      </w:r>
    </w:p>
    <w:p>
      <w:pPr>
        <w:widowControl/>
        <w:spacing w:line="500" w:lineRule="exact"/>
        <w:jc w:val="left"/>
        <w:rPr>
          <w:rFonts w:ascii="仿宋" w:hAnsi="仿宋" w:eastAsia="仿宋" w:cs="宋体"/>
          <w:color w:val="000000" w:themeColor="text1"/>
          <w:kern w:val="0"/>
          <w:sz w:val="28"/>
          <w:szCs w:val="28"/>
          <w:shd w:val="clear" w:color="auto" w:fill="FFFFFF"/>
        </w:rPr>
      </w:pPr>
    </w:p>
    <w:p>
      <w:pPr>
        <w:widowControl/>
        <w:spacing w:line="500" w:lineRule="exact"/>
        <w:jc w:val="left"/>
        <w:rPr>
          <w:rFonts w:ascii="仿宋" w:hAnsi="仿宋" w:eastAsia="仿宋" w:cs="宋体"/>
          <w:color w:val="000000" w:themeColor="text1"/>
          <w:kern w:val="0"/>
          <w:sz w:val="28"/>
          <w:szCs w:val="28"/>
          <w:shd w:val="clear" w:color="auto" w:fill="FFFFFF"/>
        </w:rPr>
      </w:pPr>
      <w:r>
        <w:rPr>
          <w:rFonts w:hint="eastAsia" w:ascii="仿宋" w:hAnsi="仿宋" w:eastAsia="仿宋" w:cs="宋体"/>
          <w:color w:val="000000" w:themeColor="text1"/>
          <w:kern w:val="0"/>
          <w:sz w:val="28"/>
          <w:szCs w:val="28"/>
          <w:shd w:val="clear" w:color="auto" w:fill="FFFFFF"/>
        </w:rPr>
        <w:t>附件：《报价表》</w:t>
      </w:r>
    </w:p>
    <w:p>
      <w:pPr>
        <w:widowControl/>
        <w:spacing w:line="500" w:lineRule="exact"/>
        <w:jc w:val="left"/>
        <w:rPr>
          <w:rFonts w:ascii="仿宋" w:hAnsi="仿宋" w:eastAsia="仿宋" w:cs="宋体"/>
          <w:color w:val="000000" w:themeColor="text1"/>
          <w:kern w:val="0"/>
          <w:sz w:val="28"/>
          <w:szCs w:val="28"/>
          <w:shd w:val="clear" w:color="auto" w:fill="FFFFFF"/>
        </w:rPr>
      </w:pPr>
    </w:p>
    <w:p>
      <w:pPr>
        <w:widowControl/>
        <w:spacing w:line="500" w:lineRule="exact"/>
        <w:jc w:val="left"/>
        <w:rPr>
          <w:rFonts w:ascii="仿宋" w:hAnsi="仿宋" w:eastAsia="仿宋" w:cs="宋体"/>
          <w:color w:val="000000" w:themeColor="text1"/>
          <w:kern w:val="0"/>
          <w:sz w:val="28"/>
          <w:szCs w:val="28"/>
          <w:shd w:val="clear" w:color="auto" w:fill="FFFFFF"/>
        </w:rPr>
      </w:pPr>
    </w:p>
    <w:p>
      <w:pPr>
        <w:widowControl/>
        <w:spacing w:line="500" w:lineRule="exact"/>
        <w:jc w:val="left"/>
        <w:rPr>
          <w:rFonts w:ascii="仿宋" w:hAnsi="仿宋" w:eastAsia="仿宋" w:cs="宋体"/>
          <w:color w:val="000000" w:themeColor="text1"/>
          <w:kern w:val="0"/>
          <w:sz w:val="28"/>
          <w:szCs w:val="28"/>
          <w:shd w:val="clear" w:color="auto" w:fill="FFFFFF"/>
        </w:rPr>
      </w:pPr>
      <w:r>
        <w:rPr>
          <w:rFonts w:hint="eastAsia" w:ascii="仿宋" w:hAnsi="仿宋" w:eastAsia="仿宋" w:cs="宋体"/>
          <w:color w:val="000000" w:themeColor="text1"/>
          <w:kern w:val="0"/>
          <w:sz w:val="28"/>
          <w:szCs w:val="28"/>
          <w:shd w:val="clear" w:color="auto" w:fill="FFFFFF"/>
        </w:rPr>
        <w:t>招标人：惠州市闽环纸品股份有限公司</w:t>
      </w:r>
    </w:p>
    <w:p>
      <w:pPr>
        <w:widowControl/>
        <w:spacing w:line="500" w:lineRule="exact"/>
        <w:jc w:val="left"/>
        <w:rPr>
          <w:rFonts w:ascii="仿宋" w:hAnsi="仿宋" w:eastAsia="仿宋" w:cs="宋体"/>
          <w:color w:val="000000" w:themeColor="text1"/>
          <w:kern w:val="0"/>
          <w:sz w:val="28"/>
          <w:szCs w:val="28"/>
          <w:shd w:val="clear" w:color="auto" w:fill="FFFFFF"/>
        </w:rPr>
      </w:pPr>
      <w:r>
        <w:rPr>
          <w:rFonts w:hint="eastAsia" w:ascii="仿宋" w:hAnsi="仿宋" w:eastAsia="仿宋" w:cs="宋体"/>
          <w:color w:val="000000" w:themeColor="text1"/>
          <w:kern w:val="0"/>
          <w:sz w:val="28"/>
          <w:szCs w:val="28"/>
          <w:shd w:val="clear" w:color="auto" w:fill="FFFFFF"/>
        </w:rPr>
        <w:t>2024年6月14日</w:t>
      </w:r>
    </w:p>
    <w:p>
      <w:pPr>
        <w:widowControl/>
        <w:spacing w:line="500" w:lineRule="exact"/>
        <w:jc w:val="left"/>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br w:type="page"/>
      </w:r>
    </w:p>
    <w:p>
      <w:pPr>
        <w:widowControl/>
        <w:spacing w:line="500" w:lineRule="exact"/>
        <w:jc w:val="left"/>
        <w:rPr>
          <w:rFonts w:ascii="仿宋" w:hAnsi="仿宋" w:eastAsia="仿宋" w:cs="宋体"/>
          <w:color w:val="000000" w:themeColor="text1"/>
          <w:kern w:val="0"/>
          <w:sz w:val="28"/>
          <w:szCs w:val="28"/>
          <w:shd w:val="clear" w:color="auto" w:fill="FFFFFF"/>
        </w:rPr>
      </w:pPr>
      <w:r>
        <w:rPr>
          <w:rFonts w:hint="eastAsia" w:ascii="宋体" w:hAnsi="宋体" w:eastAsia="仿宋" w:cs="宋体"/>
          <w:color w:val="000000" w:themeColor="text1"/>
          <w:kern w:val="0"/>
          <w:sz w:val="28"/>
          <w:szCs w:val="28"/>
          <w:shd w:val="clear" w:color="auto" w:fill="FFFFFF"/>
        </w:rPr>
        <w:t> </w:t>
      </w:r>
    </w:p>
    <w:p>
      <w:pPr>
        <w:spacing w:line="500" w:lineRule="exact"/>
        <w:jc w:val="center"/>
        <w:rPr>
          <w:rFonts w:ascii="仿宋" w:hAnsi="仿宋" w:eastAsia="仿宋" w:cs="宋体"/>
          <w:b/>
          <w:bCs/>
          <w:color w:val="000000" w:themeColor="text1"/>
          <w:sz w:val="28"/>
          <w:szCs w:val="28"/>
        </w:rPr>
      </w:pPr>
      <w:r>
        <w:rPr>
          <w:rFonts w:hint="eastAsia" w:ascii="仿宋" w:hAnsi="仿宋" w:eastAsia="仿宋" w:cs="宋体"/>
          <w:b/>
          <w:bCs/>
          <w:color w:val="000000" w:themeColor="text1"/>
          <w:sz w:val="28"/>
          <w:szCs w:val="28"/>
        </w:rPr>
        <w:t>报价表</w:t>
      </w:r>
    </w:p>
    <w:p>
      <w:pPr>
        <w:spacing w:line="500" w:lineRule="exact"/>
        <w:jc w:val="center"/>
        <w:rPr>
          <w:rFonts w:ascii="仿宋" w:hAnsi="仿宋" w:eastAsia="仿宋" w:cs="宋体"/>
          <w:b/>
          <w:bCs/>
          <w:color w:val="000000" w:themeColor="text1"/>
          <w:sz w:val="28"/>
          <w:szCs w:val="28"/>
        </w:rPr>
      </w:pPr>
    </w:p>
    <w:p>
      <w:pPr>
        <w:widowControl/>
        <w:spacing w:line="500" w:lineRule="exact"/>
        <w:jc w:val="left"/>
        <w:rPr>
          <w:rFonts w:ascii="仿宋" w:hAnsi="仿宋" w:eastAsia="仿宋" w:cs="宋体"/>
          <w:color w:val="000000" w:themeColor="text1"/>
          <w:kern w:val="0"/>
          <w:sz w:val="28"/>
          <w:szCs w:val="28"/>
          <w:shd w:val="clear" w:color="auto" w:fill="FFFFFF"/>
        </w:rPr>
      </w:pPr>
      <w:r>
        <w:rPr>
          <w:rFonts w:hint="eastAsia" w:ascii="仿宋" w:hAnsi="仿宋" w:eastAsia="仿宋" w:cs="宋体"/>
          <w:b/>
          <w:color w:val="000000" w:themeColor="text1"/>
          <w:sz w:val="28"/>
          <w:szCs w:val="28"/>
        </w:rPr>
        <w:t>项目名称：</w:t>
      </w:r>
      <w:r>
        <w:rPr>
          <w:rFonts w:hint="eastAsia" w:ascii="仿宋" w:hAnsi="仿宋" w:eastAsia="仿宋" w:cs="宋体"/>
          <w:color w:val="000000" w:themeColor="text1"/>
          <w:kern w:val="0"/>
          <w:sz w:val="28"/>
          <w:szCs w:val="28"/>
          <w:shd w:val="clear" w:color="auto" w:fill="FFFFFF"/>
        </w:rPr>
        <w:t>惠州市闽环纸品股份有限公司部分岗位劳务派遣服务及管理</w:t>
      </w:r>
    </w:p>
    <w:p>
      <w:pPr>
        <w:spacing w:line="500" w:lineRule="exact"/>
        <w:rPr>
          <w:rFonts w:ascii="仿宋" w:hAnsi="仿宋" w:eastAsia="仿宋" w:cs="宋体"/>
          <w:b/>
          <w:bCs/>
          <w:color w:val="000000" w:themeColor="text1"/>
          <w:sz w:val="28"/>
          <w:szCs w:val="28"/>
        </w:rPr>
      </w:pPr>
    </w:p>
    <w:p>
      <w:pPr>
        <w:spacing w:line="500" w:lineRule="exact"/>
        <w:rPr>
          <w:rFonts w:ascii="仿宋" w:hAnsi="仿宋" w:eastAsia="仿宋" w:cs="宋体"/>
          <w:color w:val="000000" w:themeColor="text1"/>
          <w:sz w:val="28"/>
          <w:szCs w:val="28"/>
        </w:rPr>
      </w:pPr>
      <w:r>
        <w:rPr>
          <w:rFonts w:hint="eastAsia" w:ascii="仿宋" w:hAnsi="仿宋" w:eastAsia="仿宋" w:cs="宋体"/>
          <w:b/>
          <w:bCs/>
          <w:color w:val="000000" w:themeColor="text1"/>
          <w:sz w:val="28"/>
          <w:szCs w:val="28"/>
        </w:rPr>
        <w:t>项目编号：</w:t>
      </w:r>
    </w:p>
    <w:p>
      <w:pPr>
        <w:spacing w:line="500" w:lineRule="exact"/>
        <w:rPr>
          <w:rFonts w:ascii="仿宋" w:hAnsi="仿宋" w:eastAsia="仿宋" w:cs="宋体"/>
          <w:color w:val="000000" w:themeColor="text1"/>
          <w:sz w:val="28"/>
          <w:szCs w:val="28"/>
        </w:rPr>
      </w:pPr>
    </w:p>
    <w:p>
      <w:pPr>
        <w:spacing w:line="500" w:lineRule="exact"/>
        <w:rPr>
          <w:rFonts w:ascii="仿宋" w:hAnsi="仿宋" w:eastAsia="仿宋" w:cs="宋体"/>
          <w:color w:val="000000" w:themeColor="text1"/>
          <w:sz w:val="28"/>
          <w:szCs w:val="28"/>
        </w:rPr>
      </w:pPr>
    </w:p>
    <w:p>
      <w:pPr>
        <w:spacing w:line="500" w:lineRule="exact"/>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 xml:space="preserve">报价：劳务管理费用=          % </w:t>
      </w:r>
      <w:r>
        <w:rPr>
          <w:rFonts w:hint="eastAsia" w:ascii="仿宋" w:hAnsi="仿宋" w:eastAsia="仿宋" w:cs="宋体"/>
          <w:color w:val="000000" w:themeColor="text1"/>
          <w:sz w:val="28"/>
          <w:szCs w:val="28"/>
        </w:rPr>
        <w:tab/>
      </w:r>
      <w:r>
        <w:rPr>
          <w:rFonts w:hint="eastAsia" w:ascii="仿宋" w:hAnsi="仿宋" w:eastAsia="仿宋" w:cs="宋体"/>
          <w:color w:val="000000" w:themeColor="text1"/>
          <w:sz w:val="28"/>
          <w:szCs w:val="28"/>
        </w:rPr>
        <w:t xml:space="preserve"> </w:t>
      </w:r>
    </w:p>
    <w:p>
      <w:pPr>
        <w:spacing w:line="500" w:lineRule="exact"/>
        <w:rPr>
          <w:rFonts w:ascii="仿宋" w:hAnsi="仿宋" w:eastAsia="仿宋" w:cs="宋体"/>
          <w:color w:val="000000" w:themeColor="text1"/>
          <w:sz w:val="28"/>
          <w:szCs w:val="28"/>
        </w:rPr>
      </w:pPr>
    </w:p>
    <w:p>
      <w:pPr>
        <w:spacing w:line="500" w:lineRule="exact"/>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劳务管理费用发票类型和税率：</w:t>
      </w:r>
    </w:p>
    <w:p>
      <w:pPr>
        <w:spacing w:line="500" w:lineRule="exact"/>
        <w:rPr>
          <w:rFonts w:ascii="仿宋" w:hAnsi="仿宋" w:eastAsia="仿宋" w:cs="宋体"/>
          <w:color w:val="000000" w:themeColor="text1"/>
          <w:sz w:val="28"/>
          <w:szCs w:val="28"/>
        </w:rPr>
      </w:pPr>
    </w:p>
    <w:p>
      <w:pPr>
        <w:spacing w:line="500" w:lineRule="exact"/>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劳务派遣人员工资部分发票类型和税率：</w:t>
      </w:r>
    </w:p>
    <w:p>
      <w:pPr>
        <w:spacing w:line="500" w:lineRule="exact"/>
        <w:rPr>
          <w:rFonts w:ascii="仿宋" w:hAnsi="仿宋" w:eastAsia="仿宋" w:cs="宋体"/>
          <w:color w:val="000000" w:themeColor="text1"/>
          <w:sz w:val="28"/>
          <w:szCs w:val="28"/>
        </w:rPr>
      </w:pPr>
    </w:p>
    <w:p>
      <w:pPr>
        <w:spacing w:line="500" w:lineRule="exact"/>
        <w:ind w:firstLine="280" w:firstLineChars="100"/>
        <w:rPr>
          <w:rFonts w:ascii="仿宋" w:hAnsi="仿宋" w:eastAsia="仿宋" w:cs="宋体"/>
          <w:color w:val="000000" w:themeColor="text1"/>
          <w:sz w:val="28"/>
          <w:szCs w:val="28"/>
        </w:rPr>
      </w:pPr>
    </w:p>
    <w:p>
      <w:pPr>
        <w:spacing w:line="500" w:lineRule="exact"/>
        <w:ind w:firstLine="280" w:firstLineChars="100"/>
        <w:rPr>
          <w:rFonts w:ascii="仿宋" w:hAnsi="仿宋" w:eastAsia="仿宋" w:cs="宋体"/>
          <w:color w:val="000000" w:themeColor="text1"/>
          <w:sz w:val="28"/>
          <w:szCs w:val="28"/>
        </w:rPr>
      </w:pPr>
    </w:p>
    <w:p>
      <w:pPr>
        <w:spacing w:line="500" w:lineRule="exact"/>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投 标 人：</w:t>
      </w:r>
      <w:r>
        <w:rPr>
          <w:rFonts w:hint="eastAsia" w:ascii="仿宋" w:hAnsi="仿宋" w:eastAsia="仿宋" w:cs="宋体"/>
          <w:color w:val="000000" w:themeColor="text1"/>
          <w:sz w:val="28"/>
          <w:szCs w:val="28"/>
        </w:rPr>
        <w:tab/>
      </w:r>
      <w:r>
        <w:rPr>
          <w:rFonts w:hint="eastAsia" w:ascii="仿宋" w:hAnsi="仿宋" w:eastAsia="仿宋" w:cs="宋体"/>
          <w:color w:val="000000" w:themeColor="text1"/>
          <w:sz w:val="28"/>
          <w:szCs w:val="28"/>
        </w:rPr>
        <w:t xml:space="preserve">                             </w:t>
      </w:r>
      <w:r>
        <w:rPr>
          <w:rFonts w:hint="eastAsia" w:ascii="仿宋" w:hAnsi="仿宋" w:eastAsia="仿宋" w:cs="宋体"/>
          <w:color w:val="000000" w:themeColor="text1"/>
          <w:sz w:val="28"/>
          <w:szCs w:val="28"/>
        </w:rPr>
        <w:tab/>
      </w:r>
      <w:r>
        <w:rPr>
          <w:rFonts w:hint="eastAsia" w:ascii="仿宋" w:hAnsi="仿宋" w:eastAsia="仿宋" w:cs="宋体"/>
          <w:color w:val="000000" w:themeColor="text1"/>
          <w:sz w:val="28"/>
          <w:szCs w:val="28"/>
        </w:rPr>
        <w:t xml:space="preserve">                      </w:t>
      </w:r>
    </w:p>
    <w:p>
      <w:pPr>
        <w:spacing w:line="500" w:lineRule="exact"/>
        <w:ind w:firstLine="280" w:firstLineChars="100"/>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（单位盖章）</w:t>
      </w:r>
    </w:p>
    <w:p>
      <w:pPr>
        <w:spacing w:line="500" w:lineRule="exact"/>
        <w:ind w:firstLine="280" w:firstLineChars="100"/>
        <w:rPr>
          <w:rFonts w:ascii="仿宋" w:hAnsi="仿宋" w:eastAsia="仿宋" w:cs="宋体"/>
          <w:color w:val="000000" w:themeColor="text1"/>
          <w:sz w:val="28"/>
          <w:szCs w:val="28"/>
        </w:rPr>
      </w:pPr>
    </w:p>
    <w:p>
      <w:pPr>
        <w:spacing w:line="500" w:lineRule="exact"/>
        <w:ind w:firstLine="280" w:firstLineChars="100"/>
        <w:rPr>
          <w:rFonts w:ascii="仿宋" w:hAnsi="仿宋" w:eastAsia="仿宋" w:cs="宋体"/>
          <w:color w:val="000000" w:themeColor="text1"/>
          <w:sz w:val="28"/>
          <w:szCs w:val="28"/>
        </w:rPr>
      </w:pPr>
    </w:p>
    <w:p>
      <w:pPr>
        <w:spacing w:line="500" w:lineRule="exact"/>
        <w:ind w:firstLine="280" w:firstLineChars="100"/>
        <w:rPr>
          <w:rFonts w:ascii="仿宋" w:hAnsi="仿宋" w:eastAsia="仿宋" w:cs="宋体"/>
          <w:color w:val="000000" w:themeColor="text1"/>
          <w:sz w:val="28"/>
          <w:szCs w:val="28"/>
        </w:rPr>
      </w:pPr>
    </w:p>
    <w:p>
      <w:pPr>
        <w:spacing w:line="500" w:lineRule="exact"/>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投标人代表：</w:t>
      </w:r>
    </w:p>
    <w:p>
      <w:pPr>
        <w:spacing w:line="500" w:lineRule="exact"/>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（法定代表人或被授权人签字）</w:t>
      </w:r>
    </w:p>
    <w:p>
      <w:pPr>
        <w:spacing w:line="500" w:lineRule="exact"/>
        <w:rPr>
          <w:rFonts w:ascii="仿宋" w:hAnsi="仿宋" w:eastAsia="仿宋" w:cs="宋体"/>
          <w:color w:val="000000" w:themeColor="text1"/>
          <w:sz w:val="28"/>
          <w:szCs w:val="28"/>
        </w:rPr>
      </w:pPr>
      <w:r>
        <w:rPr>
          <w:rFonts w:hint="eastAsia" w:ascii="仿宋" w:hAnsi="仿宋" w:eastAsia="仿宋" w:cs="宋体"/>
          <w:color w:val="000000" w:themeColor="text1"/>
          <w:sz w:val="28"/>
          <w:szCs w:val="28"/>
        </w:rPr>
        <w:t>时   间：     年      月     日</w:t>
      </w:r>
    </w:p>
    <w:p>
      <w:pPr>
        <w:spacing w:line="500" w:lineRule="exact"/>
        <w:rPr>
          <w:rFonts w:ascii="仿宋" w:hAnsi="仿宋" w:eastAsia="仿宋" w:cs="宋体"/>
          <w:color w:val="000000" w:themeColor="text1"/>
          <w:sz w:val="28"/>
          <w:szCs w:val="28"/>
        </w:rPr>
      </w:pPr>
    </w:p>
    <w:p>
      <w:pPr>
        <w:spacing w:line="500" w:lineRule="exact"/>
        <w:rPr>
          <w:rFonts w:ascii="仿宋" w:hAnsi="仿宋" w:eastAsia="仿宋" w:cs="宋体"/>
          <w:color w:val="000000" w:themeColor="text1"/>
          <w:sz w:val="28"/>
          <w:szCs w:val="28"/>
        </w:rPr>
      </w:pPr>
    </w:p>
    <w:p>
      <w:pPr>
        <w:spacing w:line="500" w:lineRule="exact"/>
        <w:rPr>
          <w:rFonts w:ascii="仿宋" w:hAnsi="仿宋" w:eastAsia="仿宋" w:cs="宋体"/>
          <w:color w:val="000000" w:themeColor="text1"/>
          <w:sz w:val="28"/>
          <w:szCs w:val="28"/>
        </w:rPr>
      </w:pPr>
    </w:p>
    <w:p>
      <w:pPr>
        <w:widowControl/>
        <w:shd w:val="clear" w:color="auto" w:fill="FFFFFF"/>
        <w:spacing w:after="157" w:line="500" w:lineRule="exact"/>
        <w:jc w:val="center"/>
        <w:rPr>
          <w:rFonts w:ascii="仿宋" w:hAnsi="仿宋" w:eastAsia="仿宋" w:cs="微软雅黑"/>
          <w:b/>
          <w:color w:val="000000" w:themeColor="text1"/>
          <w:kern w:val="0"/>
          <w:sz w:val="28"/>
          <w:szCs w:val="28"/>
          <w:shd w:val="clear" w:color="auto" w:fill="FFFFFF"/>
        </w:rPr>
      </w:pPr>
    </w:p>
    <w:p>
      <w:pPr>
        <w:widowControl/>
        <w:shd w:val="clear" w:color="auto" w:fill="FFFFFF"/>
        <w:spacing w:after="157" w:line="500" w:lineRule="exact"/>
        <w:jc w:val="center"/>
        <w:rPr>
          <w:rFonts w:ascii="仿宋" w:hAnsi="仿宋" w:eastAsia="仿宋" w:cs="微软雅黑"/>
          <w:color w:val="000000" w:themeColor="text1"/>
          <w:sz w:val="28"/>
          <w:szCs w:val="28"/>
        </w:rPr>
      </w:pPr>
      <w:r>
        <w:rPr>
          <w:rFonts w:hint="eastAsia" w:ascii="仿宋" w:hAnsi="仿宋" w:eastAsia="仿宋" w:cs="微软雅黑"/>
          <w:b/>
          <w:color w:val="000000" w:themeColor="text1"/>
          <w:kern w:val="0"/>
          <w:sz w:val="28"/>
          <w:szCs w:val="28"/>
          <w:shd w:val="clear" w:color="auto" w:fill="FFFFFF"/>
        </w:rPr>
        <w:t>法定代表人授权书</w:t>
      </w:r>
    </w:p>
    <w:p>
      <w:pPr>
        <w:widowControl/>
        <w:shd w:val="clear" w:color="auto" w:fill="FFFFFF"/>
        <w:spacing w:line="500" w:lineRule="exact"/>
        <w:jc w:val="left"/>
        <w:rPr>
          <w:rFonts w:ascii="仿宋" w:hAnsi="仿宋" w:eastAsia="仿宋" w:cs="微软雅黑"/>
          <w:color w:val="000000" w:themeColor="text1"/>
          <w:sz w:val="28"/>
          <w:szCs w:val="28"/>
        </w:rPr>
      </w:pPr>
      <w:r>
        <w:rPr>
          <w:rFonts w:hint="eastAsia" w:ascii="微软雅黑" w:hAnsi="微软雅黑" w:eastAsia="仿宋" w:cs="微软雅黑"/>
          <w:color w:val="000000" w:themeColor="text1"/>
          <w:kern w:val="0"/>
          <w:sz w:val="28"/>
          <w:szCs w:val="28"/>
          <w:u w:val="single"/>
          <w:shd w:val="clear" w:color="auto" w:fill="FFFFFF"/>
        </w:rPr>
        <w:t> </w:t>
      </w:r>
      <w:r>
        <w:rPr>
          <w:rFonts w:hint="eastAsia" w:ascii="仿宋" w:hAnsi="仿宋" w:eastAsia="仿宋" w:cs="微软雅黑"/>
          <w:color w:val="000000" w:themeColor="text1"/>
          <w:kern w:val="0"/>
          <w:sz w:val="28"/>
          <w:szCs w:val="28"/>
          <w:u w:val="single"/>
          <w:shd w:val="clear" w:color="auto" w:fill="FFFFFF"/>
        </w:rPr>
        <w:t>惠州市闽环纸品股份有限公司：</w:t>
      </w:r>
      <w:r>
        <w:rPr>
          <w:rFonts w:hint="eastAsia" w:ascii="微软雅黑" w:hAnsi="微软雅黑" w:eastAsia="仿宋" w:cs="微软雅黑"/>
          <w:color w:val="000000" w:themeColor="text1"/>
          <w:kern w:val="0"/>
          <w:sz w:val="28"/>
          <w:szCs w:val="28"/>
          <w:u w:val="single"/>
          <w:shd w:val="clear" w:color="auto" w:fill="FFFFFF"/>
        </w:rPr>
        <w:t> </w:t>
      </w:r>
    </w:p>
    <w:p>
      <w:pPr>
        <w:widowControl/>
        <w:shd w:val="clear" w:color="auto" w:fill="FFFFFF"/>
        <w:spacing w:line="500" w:lineRule="exact"/>
        <w:ind w:firstLine="480"/>
        <w:jc w:val="left"/>
        <w:rPr>
          <w:rFonts w:ascii="仿宋" w:hAnsi="仿宋" w:eastAsia="仿宋" w:cs="微软雅黑"/>
          <w:color w:val="000000" w:themeColor="text1"/>
          <w:sz w:val="28"/>
          <w:szCs w:val="28"/>
        </w:rPr>
      </w:pPr>
      <w:r>
        <w:rPr>
          <w:rFonts w:hint="eastAsia" w:ascii="仿宋" w:hAnsi="仿宋" w:eastAsia="仿宋" w:cs="微软雅黑"/>
          <w:color w:val="000000" w:themeColor="text1"/>
          <w:kern w:val="0"/>
          <w:sz w:val="28"/>
          <w:szCs w:val="28"/>
          <w:u w:val="single"/>
          <w:shd w:val="clear" w:color="auto" w:fill="FFFFFF"/>
        </w:rPr>
        <w:t xml:space="preserve">（投标人公司全称）       </w:t>
      </w:r>
      <w:r>
        <w:rPr>
          <w:rFonts w:hint="eastAsia" w:ascii="微软雅黑" w:hAnsi="微软雅黑" w:eastAsia="仿宋" w:cs="微软雅黑"/>
          <w:color w:val="000000" w:themeColor="text1"/>
          <w:kern w:val="0"/>
          <w:sz w:val="28"/>
          <w:szCs w:val="28"/>
          <w:u w:val="single"/>
          <w:shd w:val="clear" w:color="auto" w:fill="FFFFFF"/>
        </w:rPr>
        <w:t>   </w:t>
      </w:r>
      <w:r>
        <w:rPr>
          <w:rFonts w:hint="eastAsia" w:ascii="仿宋" w:hAnsi="仿宋" w:eastAsia="仿宋" w:cs="微软雅黑"/>
          <w:color w:val="000000" w:themeColor="text1"/>
          <w:kern w:val="0"/>
          <w:sz w:val="28"/>
          <w:szCs w:val="28"/>
          <w:shd w:val="clear" w:color="auto" w:fill="FFFFFF"/>
        </w:rPr>
        <w:t>法定代表人</w:t>
      </w:r>
      <w:r>
        <w:rPr>
          <w:rFonts w:hint="eastAsia" w:ascii="微软雅黑" w:hAnsi="微软雅黑" w:eastAsia="仿宋" w:cs="微软雅黑"/>
          <w:color w:val="000000" w:themeColor="text1"/>
          <w:kern w:val="0"/>
          <w:sz w:val="28"/>
          <w:szCs w:val="28"/>
          <w:u w:val="single"/>
          <w:shd w:val="clear" w:color="auto" w:fill="FFFFFF"/>
        </w:rPr>
        <w:t>   </w:t>
      </w:r>
      <w:r>
        <w:rPr>
          <w:rFonts w:hint="eastAsia" w:ascii="仿宋" w:hAnsi="仿宋" w:eastAsia="仿宋" w:cs="微软雅黑"/>
          <w:color w:val="000000" w:themeColor="text1"/>
          <w:kern w:val="0"/>
          <w:sz w:val="28"/>
          <w:szCs w:val="28"/>
          <w:u w:val="single"/>
          <w:shd w:val="clear" w:color="auto" w:fill="FFFFFF"/>
        </w:rPr>
        <w:t>（姓名）</w:t>
      </w:r>
      <w:r>
        <w:rPr>
          <w:rFonts w:hint="eastAsia" w:ascii="微软雅黑" w:hAnsi="微软雅黑" w:eastAsia="仿宋" w:cs="微软雅黑"/>
          <w:color w:val="000000" w:themeColor="text1"/>
          <w:kern w:val="0"/>
          <w:sz w:val="28"/>
          <w:szCs w:val="28"/>
          <w:u w:val="single"/>
          <w:shd w:val="clear" w:color="auto" w:fill="FFFFFF"/>
        </w:rPr>
        <w:t>   </w:t>
      </w:r>
      <w:r>
        <w:rPr>
          <w:rFonts w:hint="eastAsia" w:ascii="仿宋" w:hAnsi="仿宋" w:eastAsia="仿宋" w:cs="微软雅黑"/>
          <w:color w:val="000000" w:themeColor="text1"/>
          <w:kern w:val="0"/>
          <w:sz w:val="28"/>
          <w:szCs w:val="28"/>
          <w:shd w:val="clear" w:color="auto" w:fill="FFFFFF"/>
        </w:rPr>
        <w:t>授权</w:t>
      </w:r>
      <w:r>
        <w:rPr>
          <w:rFonts w:hint="eastAsia" w:ascii="微软雅黑" w:hAnsi="微软雅黑" w:eastAsia="仿宋" w:cs="微软雅黑"/>
          <w:color w:val="000000" w:themeColor="text1"/>
          <w:kern w:val="0"/>
          <w:sz w:val="28"/>
          <w:szCs w:val="28"/>
          <w:u w:val="single"/>
          <w:shd w:val="clear" w:color="auto" w:fill="FFFFFF"/>
        </w:rPr>
        <w:t>  </w:t>
      </w:r>
      <w:r>
        <w:rPr>
          <w:rFonts w:hint="eastAsia" w:ascii="仿宋" w:hAnsi="仿宋" w:eastAsia="仿宋" w:cs="微软雅黑"/>
          <w:color w:val="000000" w:themeColor="text1"/>
          <w:kern w:val="0"/>
          <w:sz w:val="28"/>
          <w:szCs w:val="28"/>
          <w:u w:val="single"/>
          <w:shd w:val="clear" w:color="auto" w:fill="FFFFFF"/>
        </w:rPr>
        <w:t>（投标人代表姓名、身份证号）</w:t>
      </w:r>
      <w:r>
        <w:rPr>
          <w:rFonts w:hint="eastAsia" w:ascii="微软雅黑" w:hAnsi="微软雅黑" w:eastAsia="仿宋" w:cs="微软雅黑"/>
          <w:color w:val="000000" w:themeColor="text1"/>
          <w:kern w:val="0"/>
          <w:sz w:val="28"/>
          <w:szCs w:val="28"/>
          <w:u w:val="single"/>
          <w:shd w:val="clear" w:color="auto" w:fill="FFFFFF"/>
        </w:rPr>
        <w:t> </w:t>
      </w:r>
      <w:r>
        <w:rPr>
          <w:rFonts w:hint="eastAsia" w:ascii="仿宋" w:hAnsi="仿宋" w:eastAsia="仿宋" w:cs="微软雅黑"/>
          <w:color w:val="000000" w:themeColor="text1"/>
          <w:kern w:val="0"/>
          <w:sz w:val="28"/>
          <w:szCs w:val="28"/>
          <w:u w:val="single"/>
          <w:shd w:val="clear" w:color="auto" w:fill="FFFFFF"/>
        </w:rPr>
        <w:t xml:space="preserve">    </w:t>
      </w:r>
      <w:r>
        <w:rPr>
          <w:rFonts w:hint="eastAsia" w:ascii="微软雅黑" w:hAnsi="微软雅黑" w:eastAsia="仿宋" w:cs="微软雅黑"/>
          <w:color w:val="000000" w:themeColor="text1"/>
          <w:kern w:val="0"/>
          <w:sz w:val="28"/>
          <w:szCs w:val="28"/>
          <w:u w:val="single"/>
          <w:shd w:val="clear" w:color="auto" w:fill="FFFFFF"/>
        </w:rPr>
        <w:t> </w:t>
      </w:r>
      <w:r>
        <w:rPr>
          <w:rFonts w:hint="eastAsia" w:ascii="仿宋" w:hAnsi="仿宋" w:eastAsia="仿宋" w:cs="微软雅黑"/>
          <w:color w:val="000000" w:themeColor="text1"/>
          <w:kern w:val="0"/>
          <w:sz w:val="28"/>
          <w:szCs w:val="28"/>
          <w:shd w:val="clear" w:color="auto" w:fill="FFFFFF"/>
        </w:rPr>
        <w:t>为投标人代表，代表本公司参加贵处组织的</w:t>
      </w:r>
      <w:r>
        <w:rPr>
          <w:rFonts w:hint="eastAsia" w:ascii="微软雅黑" w:hAnsi="微软雅黑" w:eastAsia="仿宋" w:cs="微软雅黑"/>
          <w:color w:val="000000" w:themeColor="text1"/>
          <w:kern w:val="0"/>
          <w:sz w:val="28"/>
          <w:szCs w:val="28"/>
          <w:u w:val="single"/>
          <w:shd w:val="clear" w:color="auto" w:fill="FFFFFF"/>
        </w:rPr>
        <w:t> </w:t>
      </w:r>
      <w:r>
        <w:rPr>
          <w:rFonts w:hint="eastAsia" w:ascii="仿宋" w:hAnsi="仿宋" w:eastAsia="仿宋" w:cs="微软雅黑"/>
          <w:color w:val="000000" w:themeColor="text1"/>
          <w:kern w:val="0"/>
          <w:sz w:val="28"/>
          <w:szCs w:val="28"/>
          <w:u w:val="single"/>
          <w:shd w:val="clear" w:color="auto" w:fill="FFFFFF"/>
        </w:rPr>
        <w:t xml:space="preserve"> </w:t>
      </w:r>
      <w:r>
        <w:rPr>
          <w:rFonts w:hint="eastAsia" w:ascii="微软雅黑" w:hAnsi="微软雅黑" w:eastAsia="仿宋" w:cs="微软雅黑"/>
          <w:color w:val="000000" w:themeColor="text1"/>
          <w:kern w:val="0"/>
          <w:sz w:val="28"/>
          <w:szCs w:val="28"/>
          <w:u w:val="single"/>
          <w:shd w:val="clear" w:color="auto" w:fill="FFFFFF"/>
        </w:rPr>
        <w:t> </w:t>
      </w:r>
      <w:r>
        <w:rPr>
          <w:rFonts w:hint="eastAsia" w:ascii="仿宋" w:hAnsi="仿宋" w:eastAsia="仿宋" w:cs="微软雅黑"/>
          <w:color w:val="000000" w:themeColor="text1"/>
          <w:kern w:val="0"/>
          <w:sz w:val="28"/>
          <w:szCs w:val="28"/>
          <w:u w:val="single"/>
          <w:shd w:val="clear" w:color="auto" w:fill="FFFFFF"/>
        </w:rPr>
        <w:t xml:space="preserve"> </w:t>
      </w:r>
      <w:r>
        <w:rPr>
          <w:rFonts w:hint="eastAsia" w:ascii="微软雅黑" w:hAnsi="微软雅黑" w:eastAsia="仿宋" w:cs="微软雅黑"/>
          <w:color w:val="000000" w:themeColor="text1"/>
          <w:kern w:val="0"/>
          <w:sz w:val="28"/>
          <w:szCs w:val="28"/>
          <w:u w:val="single"/>
          <w:shd w:val="clear" w:color="auto" w:fill="FFFFFF"/>
        </w:rPr>
        <w:t> </w:t>
      </w:r>
      <w:r>
        <w:rPr>
          <w:rFonts w:hint="eastAsia" w:ascii="仿宋" w:hAnsi="仿宋" w:eastAsia="仿宋" w:cs="微软雅黑"/>
          <w:color w:val="000000" w:themeColor="text1"/>
          <w:kern w:val="0"/>
          <w:sz w:val="28"/>
          <w:szCs w:val="28"/>
          <w:u w:val="single"/>
          <w:shd w:val="clear" w:color="auto" w:fill="FFFFFF"/>
        </w:rPr>
        <w:t xml:space="preserve"> </w:t>
      </w:r>
      <w:r>
        <w:rPr>
          <w:rFonts w:hint="eastAsia" w:ascii="微软雅黑" w:hAnsi="微软雅黑" w:eastAsia="仿宋" w:cs="微软雅黑"/>
          <w:color w:val="000000" w:themeColor="text1"/>
          <w:kern w:val="0"/>
          <w:sz w:val="28"/>
          <w:szCs w:val="28"/>
          <w:u w:val="single"/>
          <w:shd w:val="clear" w:color="auto" w:fill="FFFFFF"/>
        </w:rPr>
        <w:t> </w:t>
      </w:r>
      <w:r>
        <w:rPr>
          <w:rFonts w:hint="eastAsia" w:ascii="仿宋" w:hAnsi="仿宋" w:eastAsia="仿宋" w:cs="微软雅黑"/>
          <w:color w:val="000000" w:themeColor="text1"/>
          <w:kern w:val="0"/>
          <w:sz w:val="28"/>
          <w:szCs w:val="28"/>
          <w:u w:val="single"/>
          <w:shd w:val="clear" w:color="auto" w:fill="FFFFFF"/>
        </w:rPr>
        <w:t xml:space="preserve"> </w:t>
      </w:r>
      <w:r>
        <w:rPr>
          <w:rFonts w:hint="eastAsia" w:ascii="微软雅黑" w:hAnsi="微软雅黑" w:eastAsia="仿宋" w:cs="微软雅黑"/>
          <w:color w:val="000000" w:themeColor="text1"/>
          <w:kern w:val="0"/>
          <w:sz w:val="28"/>
          <w:szCs w:val="28"/>
          <w:u w:val="single"/>
          <w:shd w:val="clear" w:color="auto" w:fill="FFFFFF"/>
        </w:rPr>
        <w:t> </w:t>
      </w:r>
      <w:r>
        <w:rPr>
          <w:rFonts w:hint="eastAsia" w:ascii="仿宋" w:hAnsi="仿宋" w:eastAsia="仿宋" w:cs="微软雅黑"/>
          <w:color w:val="000000" w:themeColor="text1"/>
          <w:kern w:val="0"/>
          <w:sz w:val="28"/>
          <w:szCs w:val="28"/>
          <w:u w:val="single"/>
          <w:shd w:val="clear" w:color="auto" w:fill="FFFFFF"/>
        </w:rPr>
        <w:t xml:space="preserve"> </w:t>
      </w:r>
      <w:r>
        <w:rPr>
          <w:rFonts w:hint="eastAsia" w:ascii="微软雅黑" w:hAnsi="微软雅黑" w:eastAsia="仿宋" w:cs="微软雅黑"/>
          <w:color w:val="000000" w:themeColor="text1"/>
          <w:kern w:val="0"/>
          <w:sz w:val="28"/>
          <w:szCs w:val="28"/>
          <w:u w:val="single"/>
          <w:shd w:val="clear" w:color="auto" w:fill="FFFFFF"/>
        </w:rPr>
        <w:t> </w:t>
      </w:r>
      <w:r>
        <w:rPr>
          <w:rFonts w:hint="eastAsia" w:ascii="仿宋" w:hAnsi="仿宋" w:eastAsia="仿宋" w:cs="微软雅黑"/>
          <w:color w:val="000000" w:themeColor="text1"/>
          <w:kern w:val="0"/>
          <w:sz w:val="28"/>
          <w:szCs w:val="28"/>
          <w:u w:val="single"/>
          <w:shd w:val="clear" w:color="auto" w:fill="FFFFFF"/>
        </w:rPr>
        <w:t xml:space="preserve"> </w:t>
      </w:r>
      <w:r>
        <w:rPr>
          <w:rFonts w:hint="eastAsia" w:ascii="微软雅黑" w:hAnsi="微软雅黑" w:eastAsia="仿宋" w:cs="微软雅黑"/>
          <w:color w:val="000000" w:themeColor="text1"/>
          <w:kern w:val="0"/>
          <w:sz w:val="28"/>
          <w:szCs w:val="28"/>
          <w:u w:val="single"/>
          <w:shd w:val="clear" w:color="auto" w:fill="FFFFFF"/>
        </w:rPr>
        <w:t> </w:t>
      </w:r>
      <w:r>
        <w:rPr>
          <w:rFonts w:hint="eastAsia" w:ascii="仿宋" w:hAnsi="仿宋" w:eastAsia="仿宋" w:cs="微软雅黑"/>
          <w:color w:val="000000" w:themeColor="text1"/>
          <w:kern w:val="0"/>
          <w:sz w:val="28"/>
          <w:szCs w:val="28"/>
          <w:u w:val="single"/>
          <w:shd w:val="clear" w:color="auto" w:fill="FFFFFF"/>
        </w:rPr>
        <w:t xml:space="preserve"> </w:t>
      </w:r>
      <w:r>
        <w:rPr>
          <w:rFonts w:hint="eastAsia" w:ascii="微软雅黑" w:hAnsi="微软雅黑" w:eastAsia="仿宋" w:cs="微软雅黑"/>
          <w:color w:val="000000" w:themeColor="text1"/>
          <w:kern w:val="0"/>
          <w:sz w:val="28"/>
          <w:szCs w:val="28"/>
          <w:u w:val="single"/>
          <w:shd w:val="clear" w:color="auto" w:fill="FFFFFF"/>
        </w:rPr>
        <w:t> </w:t>
      </w:r>
      <w:r>
        <w:rPr>
          <w:rFonts w:hint="eastAsia" w:ascii="仿宋" w:hAnsi="仿宋" w:eastAsia="仿宋" w:cs="微软雅黑"/>
          <w:color w:val="000000" w:themeColor="text1"/>
          <w:kern w:val="0"/>
          <w:sz w:val="28"/>
          <w:szCs w:val="28"/>
          <w:u w:val="single"/>
          <w:shd w:val="clear" w:color="auto" w:fill="FFFFFF"/>
        </w:rPr>
        <w:t xml:space="preserve"> </w:t>
      </w:r>
      <w:r>
        <w:rPr>
          <w:rFonts w:hint="eastAsia" w:ascii="微软雅黑" w:hAnsi="微软雅黑" w:eastAsia="仿宋" w:cs="微软雅黑"/>
          <w:color w:val="000000" w:themeColor="text1"/>
          <w:kern w:val="0"/>
          <w:sz w:val="28"/>
          <w:szCs w:val="28"/>
          <w:u w:val="single"/>
          <w:shd w:val="clear" w:color="auto" w:fill="FFFFFF"/>
        </w:rPr>
        <w:t> </w:t>
      </w:r>
      <w:r>
        <w:rPr>
          <w:rFonts w:hint="eastAsia" w:ascii="仿宋" w:hAnsi="仿宋" w:eastAsia="仿宋" w:cs="微软雅黑"/>
          <w:color w:val="000000" w:themeColor="text1"/>
          <w:kern w:val="0"/>
          <w:sz w:val="28"/>
          <w:szCs w:val="28"/>
          <w:u w:val="single"/>
          <w:shd w:val="clear" w:color="auto" w:fill="FFFFFF"/>
        </w:rPr>
        <w:t xml:space="preserve"> </w:t>
      </w:r>
      <w:r>
        <w:rPr>
          <w:rFonts w:hint="eastAsia" w:ascii="微软雅黑" w:hAnsi="微软雅黑" w:eastAsia="仿宋" w:cs="微软雅黑"/>
          <w:color w:val="000000" w:themeColor="text1"/>
          <w:kern w:val="0"/>
          <w:sz w:val="28"/>
          <w:szCs w:val="28"/>
          <w:u w:val="single"/>
          <w:shd w:val="clear" w:color="auto" w:fill="FFFFFF"/>
        </w:rPr>
        <w:t> </w:t>
      </w:r>
      <w:r>
        <w:rPr>
          <w:rFonts w:hint="eastAsia" w:ascii="仿宋" w:hAnsi="仿宋" w:eastAsia="仿宋" w:cs="微软雅黑"/>
          <w:color w:val="000000" w:themeColor="text1"/>
          <w:kern w:val="0"/>
          <w:sz w:val="28"/>
          <w:szCs w:val="28"/>
          <w:shd w:val="clear" w:color="auto" w:fill="FFFFFF"/>
        </w:rPr>
        <w:t>项目（招标编号</w:t>
      </w:r>
      <w:r>
        <w:rPr>
          <w:rFonts w:hint="eastAsia" w:ascii="仿宋" w:hAnsi="仿宋" w:eastAsia="仿宋" w:cs="微软雅黑"/>
          <w:color w:val="000000" w:themeColor="text1"/>
          <w:kern w:val="0"/>
          <w:sz w:val="28"/>
          <w:szCs w:val="28"/>
          <w:u w:val="single"/>
          <w:shd w:val="clear" w:color="auto" w:fill="FFFFFF"/>
        </w:rPr>
        <w:t>MH20240614</w:t>
      </w:r>
      <w:r>
        <w:rPr>
          <w:rFonts w:hint="eastAsia" w:ascii="仿宋" w:hAnsi="仿宋" w:eastAsia="仿宋" w:cs="微软雅黑"/>
          <w:color w:val="000000" w:themeColor="text1"/>
          <w:kern w:val="0"/>
          <w:sz w:val="28"/>
          <w:szCs w:val="28"/>
          <w:shd w:val="clear" w:color="auto" w:fill="FFFFFF"/>
        </w:rPr>
        <w:t>）投标活动，全权代表我方处理投标过程的一切事宜。投标人代表在投标过程中所签署的一切文件和处理与之有关的一切事务，我均予以承认。投标人代表无转委权。特此授权。</w:t>
      </w:r>
    </w:p>
    <w:p>
      <w:pPr>
        <w:widowControl/>
        <w:shd w:val="clear" w:color="auto" w:fill="FFFFFF"/>
        <w:spacing w:line="500" w:lineRule="exact"/>
        <w:jc w:val="left"/>
        <w:rPr>
          <w:rFonts w:ascii="仿宋" w:hAnsi="仿宋" w:eastAsia="仿宋" w:cs="微软雅黑"/>
          <w:color w:val="000000" w:themeColor="text1"/>
          <w:sz w:val="28"/>
          <w:szCs w:val="28"/>
        </w:rPr>
      </w:pPr>
      <w:r>
        <w:rPr>
          <w:rFonts w:hint="eastAsia" w:ascii="微软雅黑" w:hAnsi="微软雅黑" w:eastAsia="仿宋" w:cs="微软雅黑"/>
          <w:color w:val="000000" w:themeColor="text1"/>
          <w:kern w:val="0"/>
          <w:sz w:val="28"/>
          <w:szCs w:val="28"/>
          <w:shd w:val="clear" w:color="auto" w:fill="FFFFFF"/>
        </w:rPr>
        <w:t> </w:t>
      </w:r>
    </w:p>
    <w:p>
      <w:pPr>
        <w:widowControl/>
        <w:shd w:val="clear" w:color="auto" w:fill="FFFFFF"/>
        <w:spacing w:line="500" w:lineRule="exact"/>
        <w:jc w:val="left"/>
        <w:rPr>
          <w:rFonts w:ascii="仿宋" w:hAnsi="仿宋" w:eastAsia="仿宋" w:cs="微软雅黑"/>
          <w:color w:val="000000" w:themeColor="text1"/>
          <w:sz w:val="28"/>
          <w:szCs w:val="28"/>
        </w:rPr>
      </w:pPr>
      <w:r>
        <w:rPr>
          <w:rFonts w:hint="eastAsia" w:ascii="仿宋" w:hAnsi="仿宋" w:eastAsia="仿宋" w:cs="微软雅黑"/>
          <w:color w:val="000000" w:themeColor="text1"/>
          <w:kern w:val="0"/>
          <w:sz w:val="28"/>
          <w:szCs w:val="28"/>
          <w:shd w:val="clear" w:color="auto" w:fill="FFFFFF"/>
        </w:rPr>
        <w:t>投标授权方：</w:t>
      </w:r>
      <w:r>
        <w:rPr>
          <w:rFonts w:hint="eastAsia" w:ascii="仿宋" w:hAnsi="仿宋" w:eastAsia="仿宋" w:cs="微软雅黑"/>
          <w:color w:val="000000" w:themeColor="text1"/>
          <w:kern w:val="0"/>
          <w:sz w:val="28"/>
          <w:szCs w:val="28"/>
          <w:u w:val="single"/>
          <w:shd w:val="clear" w:color="auto" w:fill="FFFFFF"/>
        </w:rPr>
        <w:t>　　（公司全称并加盖公章）</w:t>
      </w:r>
    </w:p>
    <w:p>
      <w:pPr>
        <w:widowControl/>
        <w:shd w:val="clear" w:color="auto" w:fill="FFFFFF"/>
        <w:spacing w:line="500" w:lineRule="exact"/>
        <w:jc w:val="left"/>
        <w:rPr>
          <w:rFonts w:ascii="仿宋" w:hAnsi="仿宋" w:eastAsia="仿宋" w:cs="微软雅黑"/>
          <w:color w:val="000000" w:themeColor="text1"/>
          <w:sz w:val="28"/>
          <w:szCs w:val="28"/>
        </w:rPr>
      </w:pPr>
      <w:r>
        <w:rPr>
          <w:rFonts w:hint="eastAsia" w:ascii="仿宋" w:hAnsi="仿宋" w:eastAsia="仿宋" w:cs="微软雅黑"/>
          <w:color w:val="000000" w:themeColor="text1"/>
          <w:kern w:val="0"/>
          <w:sz w:val="28"/>
          <w:szCs w:val="28"/>
          <w:shd w:val="clear" w:color="auto" w:fill="FFFFFF"/>
        </w:rPr>
        <w:t>法定代表人签字或盖章：</w:t>
      </w:r>
      <w:r>
        <w:rPr>
          <w:rFonts w:hint="eastAsia" w:ascii="仿宋" w:hAnsi="仿宋" w:eastAsia="仿宋" w:cs="微软雅黑"/>
          <w:color w:val="000000" w:themeColor="text1"/>
          <w:kern w:val="0"/>
          <w:sz w:val="28"/>
          <w:szCs w:val="28"/>
          <w:u w:val="single"/>
          <w:shd w:val="clear" w:color="auto" w:fill="FFFFFF"/>
        </w:rPr>
        <w:t>　　　　　　　</w:t>
      </w:r>
    </w:p>
    <w:p>
      <w:pPr>
        <w:widowControl/>
        <w:shd w:val="clear" w:color="auto" w:fill="FFFFFF"/>
        <w:spacing w:line="500" w:lineRule="exact"/>
        <w:jc w:val="left"/>
        <w:rPr>
          <w:rFonts w:ascii="仿宋" w:hAnsi="仿宋" w:eastAsia="仿宋" w:cs="微软雅黑"/>
          <w:color w:val="000000" w:themeColor="text1"/>
          <w:sz w:val="28"/>
          <w:szCs w:val="28"/>
        </w:rPr>
      </w:pPr>
      <w:r>
        <w:rPr>
          <w:rFonts w:hint="eastAsia" w:ascii="仿宋" w:hAnsi="仿宋" w:eastAsia="仿宋" w:cs="微软雅黑"/>
          <w:color w:val="000000" w:themeColor="text1"/>
          <w:kern w:val="0"/>
          <w:sz w:val="28"/>
          <w:szCs w:val="28"/>
          <w:shd w:val="clear" w:color="auto" w:fill="FFFFFF"/>
        </w:rPr>
        <w:t>日　　期：</w:t>
      </w:r>
      <w:r>
        <w:rPr>
          <w:rFonts w:hint="eastAsia" w:ascii="仿宋" w:hAnsi="仿宋" w:eastAsia="仿宋" w:cs="微软雅黑"/>
          <w:color w:val="000000" w:themeColor="text1"/>
          <w:kern w:val="0"/>
          <w:sz w:val="28"/>
          <w:szCs w:val="28"/>
          <w:u w:val="single"/>
          <w:shd w:val="clear" w:color="auto" w:fill="FFFFFF"/>
        </w:rPr>
        <w:t>　　　　　　　　　　　　　</w:t>
      </w:r>
    </w:p>
    <w:p>
      <w:pPr>
        <w:widowControl/>
        <w:shd w:val="clear" w:color="auto" w:fill="FFFFFF"/>
        <w:spacing w:line="500" w:lineRule="exact"/>
        <w:ind w:firstLine="4337"/>
        <w:jc w:val="left"/>
        <w:rPr>
          <w:rFonts w:ascii="仿宋" w:hAnsi="仿宋" w:eastAsia="仿宋" w:cs="微软雅黑"/>
          <w:color w:val="000000" w:themeColor="text1"/>
          <w:sz w:val="28"/>
          <w:szCs w:val="28"/>
        </w:rPr>
      </w:pPr>
      <w:r>
        <w:rPr>
          <w:rFonts w:hint="eastAsia" w:ascii="微软雅黑" w:hAnsi="微软雅黑" w:eastAsia="仿宋" w:cs="微软雅黑"/>
          <w:b/>
          <w:color w:val="000000" w:themeColor="text1"/>
          <w:kern w:val="0"/>
          <w:sz w:val="28"/>
          <w:szCs w:val="28"/>
          <w:shd w:val="clear" w:color="auto" w:fill="FFFFFF"/>
        </w:rPr>
        <w:t> </w:t>
      </w:r>
    </w:p>
    <w:p>
      <w:pPr>
        <w:widowControl/>
        <w:shd w:val="clear" w:color="auto" w:fill="FFFFFF"/>
        <w:spacing w:line="500" w:lineRule="exact"/>
        <w:jc w:val="left"/>
        <w:rPr>
          <w:rFonts w:ascii="仿宋" w:hAnsi="仿宋" w:eastAsia="仿宋" w:cs="微软雅黑"/>
          <w:color w:val="000000" w:themeColor="text1"/>
          <w:sz w:val="28"/>
          <w:szCs w:val="28"/>
        </w:rPr>
      </w:pPr>
      <w:r>
        <w:rPr>
          <w:rFonts w:hint="eastAsia" w:ascii="仿宋" w:hAnsi="仿宋" w:eastAsia="仿宋" w:cs="微软雅黑"/>
          <w:color w:val="000000" w:themeColor="text1"/>
          <w:kern w:val="0"/>
          <w:sz w:val="28"/>
          <w:szCs w:val="28"/>
          <w:shd w:val="clear" w:color="auto" w:fill="FFFFFF"/>
        </w:rPr>
        <w:t>接受授权方</w:t>
      </w:r>
    </w:p>
    <w:p>
      <w:pPr>
        <w:widowControl/>
        <w:shd w:val="clear" w:color="auto" w:fill="FFFFFF"/>
        <w:spacing w:line="500" w:lineRule="exact"/>
        <w:jc w:val="left"/>
        <w:rPr>
          <w:rFonts w:ascii="仿宋" w:hAnsi="仿宋" w:eastAsia="仿宋" w:cs="微软雅黑"/>
          <w:color w:val="000000" w:themeColor="text1"/>
          <w:sz w:val="28"/>
          <w:szCs w:val="28"/>
        </w:rPr>
      </w:pPr>
      <w:r>
        <w:rPr>
          <w:rFonts w:hint="eastAsia" w:ascii="仿宋" w:hAnsi="仿宋" w:eastAsia="仿宋" w:cs="微软雅黑"/>
          <w:color w:val="000000" w:themeColor="text1"/>
          <w:kern w:val="0"/>
          <w:sz w:val="28"/>
          <w:szCs w:val="28"/>
          <w:shd w:val="clear" w:color="auto" w:fill="FFFFFF"/>
        </w:rPr>
        <w:t>投标人代表签字：</w:t>
      </w:r>
      <w:r>
        <w:rPr>
          <w:rFonts w:hint="eastAsia" w:ascii="仿宋" w:hAnsi="仿宋" w:eastAsia="仿宋" w:cs="微软雅黑"/>
          <w:color w:val="000000" w:themeColor="text1"/>
          <w:kern w:val="0"/>
          <w:sz w:val="28"/>
          <w:szCs w:val="28"/>
          <w:u w:val="single"/>
          <w:shd w:val="clear" w:color="auto" w:fill="FFFFFF"/>
        </w:rPr>
        <w:t>　　　　　　　　　　</w:t>
      </w:r>
    </w:p>
    <w:p>
      <w:pPr>
        <w:widowControl/>
        <w:shd w:val="clear" w:color="auto" w:fill="FFFFFF"/>
        <w:spacing w:line="500" w:lineRule="exact"/>
        <w:jc w:val="left"/>
        <w:rPr>
          <w:rFonts w:ascii="仿宋" w:hAnsi="仿宋" w:eastAsia="仿宋" w:cs="微软雅黑"/>
          <w:color w:val="000000" w:themeColor="text1"/>
          <w:sz w:val="28"/>
          <w:szCs w:val="28"/>
        </w:rPr>
      </w:pPr>
      <w:r>
        <w:rPr>
          <w:rFonts w:hint="eastAsia" w:ascii="仿宋" w:hAnsi="仿宋" w:eastAsia="仿宋" w:cs="微软雅黑"/>
          <w:color w:val="000000" w:themeColor="text1"/>
          <w:kern w:val="0"/>
          <w:sz w:val="28"/>
          <w:szCs w:val="28"/>
          <w:shd w:val="clear" w:color="auto" w:fill="FFFFFF"/>
        </w:rPr>
        <w:t>日　　期：</w:t>
      </w:r>
      <w:r>
        <w:rPr>
          <w:rFonts w:hint="eastAsia" w:ascii="仿宋" w:hAnsi="仿宋" w:eastAsia="仿宋" w:cs="微软雅黑"/>
          <w:color w:val="000000" w:themeColor="text1"/>
          <w:kern w:val="0"/>
          <w:sz w:val="28"/>
          <w:szCs w:val="28"/>
          <w:u w:val="single"/>
          <w:shd w:val="clear" w:color="auto" w:fill="FFFFFF"/>
        </w:rPr>
        <w:t>　　　　　　　　　　　　　</w:t>
      </w:r>
    </w:p>
    <w:p>
      <w:pPr>
        <w:spacing w:line="480" w:lineRule="exact"/>
        <w:rPr>
          <w:rFonts w:ascii="宋体" w:hAnsi="宋体" w:eastAsia="宋体" w:cs="宋体"/>
          <w:color w:val="000000" w:themeColor="text1"/>
          <w:sz w:val="28"/>
          <w:szCs w:val="28"/>
        </w:rPr>
      </w:pPr>
    </w:p>
    <w:sectPr>
      <w:footerReference r:id="rId3" w:type="default"/>
      <w:pgSz w:w="11906" w:h="16838"/>
      <w:pgMar w:top="1662" w:right="1177" w:bottom="1100" w:left="1689"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3C380F"/>
    <w:multiLevelType w:val="multilevel"/>
    <w:tmpl w:val="303C380F"/>
    <w:lvl w:ilvl="0" w:tentative="0">
      <w:start w:val="5"/>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C3113E2"/>
    <w:multiLevelType w:val="multilevel"/>
    <w:tmpl w:val="5C3113E2"/>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WE3ZDFkOGVkOGQ2MTE0YWFjZjc3MjIxYmZlNTBjNGEifQ=="/>
  </w:docVars>
  <w:rsids>
    <w:rsidRoot w:val="7D2347FD"/>
    <w:rsid w:val="000178FF"/>
    <w:rsid w:val="000938A6"/>
    <w:rsid w:val="001E3283"/>
    <w:rsid w:val="0026646B"/>
    <w:rsid w:val="002713A2"/>
    <w:rsid w:val="002A7E4A"/>
    <w:rsid w:val="002C31B8"/>
    <w:rsid w:val="00321A3C"/>
    <w:rsid w:val="003418B6"/>
    <w:rsid w:val="00352E58"/>
    <w:rsid w:val="00437385"/>
    <w:rsid w:val="00465DB6"/>
    <w:rsid w:val="004D110E"/>
    <w:rsid w:val="004E0CAF"/>
    <w:rsid w:val="00541247"/>
    <w:rsid w:val="0055127D"/>
    <w:rsid w:val="00691018"/>
    <w:rsid w:val="006A19FA"/>
    <w:rsid w:val="006A4C91"/>
    <w:rsid w:val="00714005"/>
    <w:rsid w:val="007E2D10"/>
    <w:rsid w:val="007F0955"/>
    <w:rsid w:val="008013EF"/>
    <w:rsid w:val="008117B3"/>
    <w:rsid w:val="008710BC"/>
    <w:rsid w:val="00893937"/>
    <w:rsid w:val="008A47A7"/>
    <w:rsid w:val="008B45DA"/>
    <w:rsid w:val="008B7FDF"/>
    <w:rsid w:val="008D287B"/>
    <w:rsid w:val="00911FA9"/>
    <w:rsid w:val="0092193C"/>
    <w:rsid w:val="00A960F9"/>
    <w:rsid w:val="00AB1D0A"/>
    <w:rsid w:val="00B01A45"/>
    <w:rsid w:val="00C24BA1"/>
    <w:rsid w:val="00C75806"/>
    <w:rsid w:val="00CB2427"/>
    <w:rsid w:val="00CC7A74"/>
    <w:rsid w:val="00D002C1"/>
    <w:rsid w:val="00D47EFC"/>
    <w:rsid w:val="00D531AA"/>
    <w:rsid w:val="00D624A6"/>
    <w:rsid w:val="00D635AA"/>
    <w:rsid w:val="00DB1E52"/>
    <w:rsid w:val="00DE7B3B"/>
    <w:rsid w:val="00E71A8E"/>
    <w:rsid w:val="00EC18A4"/>
    <w:rsid w:val="00FD2BB5"/>
    <w:rsid w:val="04C10DA5"/>
    <w:rsid w:val="05462194"/>
    <w:rsid w:val="080D111A"/>
    <w:rsid w:val="090E0247"/>
    <w:rsid w:val="09E51D2C"/>
    <w:rsid w:val="11C710C9"/>
    <w:rsid w:val="165B14E8"/>
    <w:rsid w:val="169A03CC"/>
    <w:rsid w:val="1FC91872"/>
    <w:rsid w:val="22A124A2"/>
    <w:rsid w:val="23285DDB"/>
    <w:rsid w:val="239F2A44"/>
    <w:rsid w:val="251152BE"/>
    <w:rsid w:val="26DE02BE"/>
    <w:rsid w:val="272653BE"/>
    <w:rsid w:val="29063481"/>
    <w:rsid w:val="2FAD27E1"/>
    <w:rsid w:val="30470FAC"/>
    <w:rsid w:val="312E52C0"/>
    <w:rsid w:val="32DF5440"/>
    <w:rsid w:val="32FE2F4E"/>
    <w:rsid w:val="33875CE4"/>
    <w:rsid w:val="34BB19CC"/>
    <w:rsid w:val="3A2B73B3"/>
    <w:rsid w:val="3EB03A04"/>
    <w:rsid w:val="41EB0299"/>
    <w:rsid w:val="49071099"/>
    <w:rsid w:val="555342EC"/>
    <w:rsid w:val="585202EA"/>
    <w:rsid w:val="5BB727B4"/>
    <w:rsid w:val="5E5E5A24"/>
    <w:rsid w:val="5F9E7B55"/>
    <w:rsid w:val="603E1B40"/>
    <w:rsid w:val="60F40E40"/>
    <w:rsid w:val="623054B7"/>
    <w:rsid w:val="65DF2BB9"/>
    <w:rsid w:val="66A9157D"/>
    <w:rsid w:val="6A1B68A5"/>
    <w:rsid w:val="778F3DE5"/>
    <w:rsid w:val="77EC24F4"/>
    <w:rsid w:val="7CDA7523"/>
    <w:rsid w:val="7D2347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7">
    <w:name w:val="Default Paragraph Font"/>
    <w:semiHidden/>
    <w:unhideWhenUsed/>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3">
    <w:name w:val="Plain Text"/>
    <w:basedOn w:val="1"/>
    <w:qFormat/>
    <w:uiPriority w:val="0"/>
    <w:pPr>
      <w:snapToGrid w:val="0"/>
    </w:pPr>
    <w:rPr>
      <w:rFonts w:ascii="宋体" w:hAnsi="Courier New" w:cs="Courier New"/>
      <w:snapToGrid w:val="0"/>
      <w:color w:val="000000"/>
      <w:kern w:val="0"/>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rPr>
      <w:sz w:val="24"/>
    </w:rPr>
  </w:style>
  <w:style w:type="character" w:styleId="8">
    <w:name w:val="Hyperlink"/>
    <w:basedOn w:val="7"/>
    <w:qFormat/>
    <w:uiPriority w:val="0"/>
    <w:rPr>
      <w:color w:val="0000FF"/>
      <w:u w:val="single"/>
    </w:rPr>
  </w:style>
  <w:style w:type="paragraph" w:customStyle="1" w:styleId="10">
    <w:name w:val="列出段落1"/>
    <w:basedOn w:val="1"/>
    <w:qFormat/>
    <w:uiPriority w:val="0"/>
    <w:pPr>
      <w:ind w:firstLine="420" w:firstLineChars="200"/>
    </w:pPr>
  </w:style>
  <w:style w:type="paragraph"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589</Words>
  <Characters>3363</Characters>
  <Lines>28</Lines>
  <Paragraphs>7</Paragraphs>
  <TotalTime>21</TotalTime>
  <ScaleCrop>false</ScaleCrop>
  <LinksUpToDate>false</LinksUpToDate>
  <CharactersWithSpaces>3945</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2024-06-11T08:38:00Z</dcterms:created>
  <dc:creator>Administrator</dc:creator>
  <cp:lastModifiedBy>俞</cp:lastModifiedBy>
  <cp:lastPrinted>2022-06-22T01:18:00Z</cp:lastPrinted>
  <dcterms:modified xsi:type="dcterms:W3CDTF">2024-06-14T06:49:16Z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7B573E4CC1F141FCBC28B0FD26ADC334</vt:lpwstr>
  </property>
</Properties>
</file>