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：浆粕分厂双梁行车遥控器改造和制浆分厂行车电气控制柜改造</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2.1招标内容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2.1.1浆粕分厂抄浆双梁行车遥控器改造（JG23-005）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中标方提供电气控制柜共2面、提供无线遥控装置一套、提供驾驶室主令开关（两个）、负责新控制柜及驾驶室主令开关的更换安装调试、提供新设计图纸并按图纸对部分连接电缆进行更换敷设接线、双梁行车整体系统调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2.1.2制浆分厂连蒸行车15T+15T双小车双梁电气控制柜改造（JG23-006）</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中标方提供电气控制柜共2面、提供无线遥控装置一套、提供驾驶室主令开关（两个）、负责新控制柜及驾驶室主令开关的更换安装调试、提供新设计图纸并按图纸对部分连接电缆进行更换敷设接线、加装起升限位开关（共两套）、双梁行车整体系统调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2.2主要技术、质量的要求：详见附件1《浆粕分厂双梁行车遥控器改造和制浆分厂行车电气控制柜改造技术要求》。</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3.1交货时间：投标人须提供最短供货时间。</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3.2交货地点：福建省三明市沙县区青州镇青山纸业公司设备库或指定生产区域内。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4.1投标人应是具有独立法人资格、有能力提供货物及服务、信用良好的国内或国际企业。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4.2要求投标人具备行车检修资质且附有证书（提供证书复印件或扫描件并加盖公章）。</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5.1</w:t>
      </w:r>
      <w:r>
        <w:rPr>
          <w:rFonts w:hint="default" w:ascii="Times New Roman" w:hAnsi="Times New Roman" w:eastAsia="宋体"/>
          <w:b w:val="0"/>
          <w:bCs w:val="0"/>
          <w:color w:val="auto"/>
          <w:sz w:val="24"/>
          <w:szCs w:val="24"/>
          <w:lang w:val="en-US" w:eastAsia="zh-CN"/>
        </w:rPr>
        <w:t>中标方负责设备的运输，凡设备到招标方之前所产生的费用及意外损失由中标方负责承担。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w:t>
      </w:r>
      <w:r>
        <w:rPr>
          <w:rFonts w:hint="default" w:ascii="Times New Roman" w:hAnsi="Times New Roman" w:eastAsia="宋体"/>
          <w:b w:val="0"/>
          <w:bCs w:val="0"/>
          <w:color w:val="auto"/>
          <w:sz w:val="24"/>
          <w:szCs w:val="24"/>
          <w:lang w:val="en-US" w:eastAsia="zh-CN"/>
        </w:rPr>
        <w:t>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w:t>
      </w:r>
      <w:r>
        <w:rPr>
          <w:rFonts w:hint="default" w:ascii="Times New Roman" w:hAnsi="Times New Roman" w:eastAsia="宋体"/>
          <w:b w:val="0"/>
          <w:bCs w:val="0"/>
          <w:color w:val="auto"/>
          <w:sz w:val="24"/>
          <w:szCs w:val="24"/>
          <w:lang w:val="en-US" w:eastAsia="zh-CN"/>
        </w:rPr>
        <w:t>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5.4</w:t>
      </w:r>
      <w:r>
        <w:rPr>
          <w:rFonts w:hint="default" w:ascii="Times New Roman" w:hAnsi="Times New Roman" w:eastAsia="宋体"/>
          <w:b w:val="0"/>
          <w:bCs w:val="0"/>
          <w:color w:val="auto"/>
          <w:sz w:val="24"/>
          <w:szCs w:val="24"/>
          <w:lang w:val="en-US" w:eastAsia="zh-CN"/>
        </w:rPr>
        <w:t>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6.验收标准</w:t>
      </w:r>
      <w:r>
        <w:rPr>
          <w:rFonts w:hint="eastAsia" w:ascii="Times New Roman" w:hAnsi="Times New Roman" w:eastAsia="宋体"/>
          <w:b w:val="0"/>
          <w:bCs/>
          <w:color w:val="auto"/>
          <w:sz w:val="24"/>
          <w:szCs w:val="24"/>
          <w:lang w:val="en-US" w:eastAsia="zh-CN"/>
        </w:rPr>
        <w:t>：按国家和企业标准制造，产品符合使用要求。</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.1质量保证期为自设备验收合格之日起12个月或货到18个月（以时间先到为准），投标人可承诺更长的质保期。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.2质量保证期内非买方原因引起的质量问题，中标方负责无偿返修，中标方未在买方规定的时间内返修，招标方有权选择其它供应商进行返修，返修费用由中标方承担。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：不支付预付款，验收合格后，招标人财务部收到全额</w:t>
      </w:r>
      <w:r>
        <w:rPr>
          <w:rFonts w:hint="eastAsia" w:ascii="Times New Roman" w:hAnsi="Times New Roman" w:eastAsia="宋体"/>
          <w:b w:val="0"/>
          <w:bCs/>
          <w:color w:val="auto"/>
          <w:sz w:val="24"/>
          <w:szCs w:val="24"/>
          <w:lang w:val="en-US" w:eastAsia="zh-CN"/>
        </w:rPr>
        <w:t>13%</w:t>
      </w:r>
      <w:r>
        <w:rPr>
          <w:rFonts w:hint="eastAsia" w:ascii="Times New Roman" w:hAnsi="Times New Roman" w:eastAsia="宋体"/>
          <w:b w:val="0"/>
          <w:bCs/>
          <w:color w:val="auto"/>
          <w:sz w:val="24"/>
          <w:szCs w:val="24"/>
          <w:lang w:eastAsia="zh-CN"/>
        </w:rPr>
        <w:t>增值税专用发票45天支付总合同价的90%（银行承兑汇票）；质量保证金为总合同价的10%，在质量保证期满后三十天内付清，质量保证金不计利息。</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2报价为含13%增值税到厂价，以一票制方式结算</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9.3投标时对抄浆双梁行车遥控器改造（JG23-005）、连蒸行车15T+15T双小车双梁电气控制柜改造（JG23-006）两个分项分别报价并汇总计算总报价。</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979"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289"/>
        <w:gridCol w:w="735"/>
        <w:gridCol w:w="624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0分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F=</w:t>
            </w:r>
            <w:r>
              <w:rPr>
                <w:rFonts w:hint="eastAsia" w:ascii="Times New Roman" w:hAnsi="Times New Roman" w:eastAsia="宋体" w:cs="Times New Roman"/>
                <w:color w:val="auto"/>
                <w:kern w:val="0"/>
                <w:szCs w:val="21"/>
                <w:lang w:val="en-US" w:eastAsia="zh-CN"/>
              </w:rPr>
              <w:t>5</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w:t>
            </w:r>
            <w:r>
              <w:rPr>
                <w:rFonts w:hint="eastAsia" w:ascii="Times New Roman" w:hAnsi="Times New Roman" w:eastAsia="宋体" w:cs="Times New Roman"/>
                <w:color w:val="auto"/>
                <w:kern w:val="0"/>
                <w:szCs w:val="21"/>
                <w:lang w:val="en-US" w:eastAsia="zh-CN"/>
              </w:rPr>
              <w:t>30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②设备品质：</w:t>
            </w:r>
            <w:r>
              <w:rPr>
                <w:rFonts w:hint="default"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w:t>
            </w:r>
            <w:r>
              <w:rPr>
                <w:rFonts w:hint="eastAsia" w:ascii="Times New Roman" w:hAnsi="Times New Roman" w:eastAsia="宋体" w:cs="Times New Roman"/>
                <w:color w:val="auto"/>
                <w:kern w:val="0"/>
                <w:szCs w:val="21"/>
                <w:lang w:val="en-US" w:eastAsia="zh-CN"/>
              </w:rPr>
              <w:t>设备</w:t>
            </w:r>
            <w:r>
              <w:rPr>
                <w:rFonts w:hint="default" w:ascii="Times New Roman" w:hAnsi="Times New Roman" w:eastAsia="宋体" w:cs="Times New Roman"/>
                <w:color w:val="auto"/>
                <w:kern w:val="0"/>
                <w:szCs w:val="21"/>
                <w:lang w:val="en-US" w:eastAsia="zh-CN"/>
              </w:rPr>
              <w:t>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w:t>
            </w:r>
            <w:r>
              <w:rPr>
                <w:rFonts w:hint="eastAsia" w:ascii="Times New Roman" w:hAnsi="Times New Roman" w:eastAsia="宋体" w:cs="Times New Roman"/>
                <w:color w:val="auto"/>
                <w:kern w:val="0"/>
                <w:szCs w:val="21"/>
                <w:lang w:val="en-US" w:eastAsia="zh-CN"/>
              </w:rPr>
              <w:t>2</w:t>
            </w:r>
            <w:r>
              <w:rPr>
                <w:rFonts w:hint="eastAsia" w:ascii="Times New Roman" w:hAnsi="Times New Roman" w:eastAsia="宋体" w:cs="Times New Roman"/>
                <w:color w:val="auto"/>
                <w:kern w:val="0"/>
                <w:szCs w:val="21"/>
                <w:lang w:eastAsia="zh-CN"/>
              </w:rPr>
              <w:t>分：1分/份合同（以投标人三年内合同复印件为准），封顶2分；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w:t>
            </w:r>
            <w:r>
              <w:rPr>
                <w:rFonts w:hint="eastAsia" w:ascii="Times New Roman" w:hAnsi="Times New Roman" w:eastAsia="宋体" w:cs="Times New Roman"/>
                <w:color w:val="auto"/>
                <w:kern w:val="0"/>
                <w:szCs w:val="21"/>
                <w:lang w:val="en-US" w:eastAsia="zh-CN"/>
              </w:rPr>
              <w:t>3</w:t>
            </w:r>
            <w:r>
              <w:rPr>
                <w:rFonts w:hint="eastAsia" w:ascii="Times New Roman" w:hAnsi="Times New Roman" w:eastAsia="宋体" w:cs="Times New Roman"/>
                <w:color w:val="auto"/>
                <w:kern w:val="0"/>
                <w:szCs w:val="21"/>
                <w:lang w:eastAsia="zh-CN"/>
              </w:rPr>
              <w:t>分：根据投标人的响应情况进行打分。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②质保金1分：接受的得1分，不接受的得0分；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③预付方式3分：按照预付款比例相应扣分。</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6</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20</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15</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6000元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已结未付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13.1.1投标保证金凭证：银行电汇回单或投标保证金函或银行保函。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改造技术方案，所配电气元器件（包括主令开关、无线遥控装置）的品牌型号规格，电气控制箱的尺寸，且须附上电气改造图纸</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三年内类似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技术联系人：浆粕分厂-陈工13960598283、制浆分厂-郭工13559893229</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设备部</w:t>
      </w:r>
      <w:r>
        <w:rPr>
          <w:rFonts w:hint="eastAsia" w:ascii="Times New Roman" w:hAnsi="Times New Roman" w:eastAsia="宋体"/>
          <w:color w:val="auto"/>
          <w:sz w:val="24"/>
          <w:szCs w:val="24"/>
        </w:rPr>
        <w:t>：杨工13559873242</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1：浆粕分厂双梁行车遥控器改造和制浆分厂行车电气控制柜改造技术要求【注：有意向参与投标的单位，可联系招标办获取】</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6</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14</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bookmarkStart w:id="0" w:name="_GoBack"/>
      <w:bookmarkEnd w:id="0"/>
    </w:p>
    <w:p>
      <w:pPr>
        <w:keepNext w:val="0"/>
        <w:keepLines w:val="0"/>
        <w:pageBreakBefore w:val="0"/>
        <w:widowControl w:val="0"/>
        <w:kinsoku/>
        <w:overflowPunct/>
        <w:topLinePunct w:val="0"/>
        <w:autoSpaceDE/>
        <w:autoSpaceDN/>
        <w:bidi w:val="0"/>
        <w:adjustRightInd/>
        <w:snapToGrid/>
        <w:spacing w:line="410" w:lineRule="exact"/>
        <w:textAlignment w:val="auto"/>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spacing w:line="460" w:lineRule="exact"/>
        <w:ind w:firstLine="4800" w:firstLineChars="20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spacing w:line="460" w:lineRule="exact"/>
        <w:ind w:firstLine="4800" w:firstLineChars="2000"/>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spacing w:line="460" w:lineRule="exact"/>
        <w:ind w:firstLine="4800" w:firstLineChars="2000"/>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spacing w:line="460" w:lineRule="exact"/>
        <w:ind w:firstLine="4800" w:firstLineChars="2000"/>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spacing w:line="460" w:lineRule="exact"/>
        <w:ind w:firstLine="4819" w:firstLineChars="2000"/>
        <w:rPr>
          <w:rFonts w:ascii="Times New Roman" w:hAnsi="Times New Roman" w:eastAsia="宋体" w:cs="Times New Roman"/>
          <w:b/>
          <w:bCs/>
          <w:color w:val="auto"/>
          <w:sz w:val="24"/>
          <w:szCs w:val="24"/>
        </w:rPr>
      </w:pPr>
    </w:p>
    <w:p>
      <w:pPr>
        <w:spacing w:line="460" w:lineRule="exact"/>
        <w:ind w:firstLine="4800" w:firstLineChars="20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spacing w:line="460" w:lineRule="exact"/>
        <w:ind w:firstLine="4800" w:firstLineChars="2000"/>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spacing w:line="460" w:lineRule="exact"/>
        <w:ind w:firstLine="4800" w:firstLineChars="2000"/>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3SB112C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4585E17"/>
    <w:rsid w:val="55867334"/>
    <w:rsid w:val="55912732"/>
    <w:rsid w:val="574E15B7"/>
    <w:rsid w:val="5A105A15"/>
    <w:rsid w:val="5D23354B"/>
    <w:rsid w:val="5D785372"/>
    <w:rsid w:val="5D94260B"/>
    <w:rsid w:val="5DAE499A"/>
    <w:rsid w:val="5F194A83"/>
    <w:rsid w:val="5F6F0FB4"/>
    <w:rsid w:val="610928EA"/>
    <w:rsid w:val="62A84C8F"/>
    <w:rsid w:val="63A30CC0"/>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 w:type="paragraph" w:customStyle="1" w:styleId="14">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2023-06-14T02:56:44Z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