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highlight w:val="none"/>
        </w:rPr>
      </w:pPr>
      <w:r>
        <w:rPr>
          <w:rFonts w:hint="eastAsia" w:ascii="黑体" w:hAnsi="黑体" w:eastAsia="黑体" w:cs="黑体"/>
          <w:b/>
          <w:bCs/>
          <w:sz w:val="36"/>
          <w:szCs w:val="36"/>
          <w:highlight w:val="none"/>
        </w:rPr>
        <w:t>福建省晶</w:t>
      </w:r>
      <w:r>
        <w:rPr>
          <w:rFonts w:hint="eastAsia" w:ascii="黑体" w:hAnsi="黑体" w:eastAsia="黑体" w:cs="黑体"/>
          <w:b/>
          <w:bCs/>
          <w:sz w:val="36"/>
          <w:szCs w:val="36"/>
          <w:highlight w:val="none"/>
          <w:lang w:eastAsia="zh-CN"/>
        </w:rPr>
        <w:t>浦</w:t>
      </w:r>
      <w:r>
        <w:rPr>
          <w:rFonts w:hint="eastAsia" w:ascii="黑体" w:hAnsi="黑体" w:eastAsia="黑体" w:cs="黑体"/>
          <w:b/>
          <w:bCs/>
          <w:sz w:val="36"/>
          <w:szCs w:val="36"/>
          <w:highlight w:val="none"/>
        </w:rPr>
        <w:t>轻化有限公司</w:t>
      </w:r>
    </w:p>
    <w:p>
      <w:pPr>
        <w:jc w:val="center"/>
        <w:rPr>
          <w:rFonts w:hint="eastAsia" w:ascii="黑体" w:hAnsi="黑体" w:eastAsia="黑体" w:cs="黑体"/>
          <w:b w:val="0"/>
          <w:bCs w:val="0"/>
          <w:sz w:val="36"/>
          <w:szCs w:val="36"/>
          <w:highlight w:val="none"/>
        </w:rPr>
      </w:pPr>
      <w:r>
        <w:rPr>
          <w:rFonts w:hint="eastAsia" w:ascii="黑体" w:hAnsi="黑体" w:eastAsia="黑体" w:cs="黑体"/>
          <w:b w:val="0"/>
          <w:bCs w:val="0"/>
          <w:color w:val="000000"/>
          <w:sz w:val="36"/>
          <w:szCs w:val="36"/>
          <w:lang w:val="en-US" w:eastAsia="zh-CN"/>
        </w:rPr>
        <w:t>闽盐牌50</w:t>
      </w:r>
      <w:r>
        <w:rPr>
          <w:rFonts w:hint="eastAsia" w:ascii="黑体" w:hAnsi="黑体" w:eastAsia="黑体" w:cs="黑体"/>
          <w:b w:val="0"/>
          <w:bCs w:val="0"/>
          <w:color w:val="000000"/>
          <w:sz w:val="36"/>
          <w:szCs w:val="36"/>
        </w:rPr>
        <w:t>0g</w:t>
      </w:r>
      <w:r>
        <w:rPr>
          <w:rFonts w:hint="eastAsia" w:ascii="黑体" w:hAnsi="黑体" w:eastAsia="黑体" w:cs="黑体"/>
          <w:b w:val="0"/>
          <w:bCs w:val="0"/>
          <w:color w:val="000000"/>
          <w:sz w:val="36"/>
          <w:szCs w:val="36"/>
          <w:lang w:eastAsia="zh-CN"/>
        </w:rPr>
        <w:t>、</w:t>
      </w:r>
      <w:r>
        <w:rPr>
          <w:rFonts w:hint="eastAsia" w:ascii="黑体" w:hAnsi="黑体" w:eastAsia="黑体" w:cs="黑体"/>
          <w:b w:val="0"/>
          <w:bCs w:val="0"/>
          <w:color w:val="000000"/>
          <w:sz w:val="36"/>
          <w:szCs w:val="36"/>
          <w:lang w:val="en-US" w:eastAsia="zh-CN"/>
        </w:rPr>
        <w:t>100</w:t>
      </w:r>
      <w:r>
        <w:rPr>
          <w:rFonts w:hint="eastAsia" w:ascii="黑体" w:hAnsi="黑体" w:eastAsia="黑体" w:cs="黑体"/>
          <w:b w:val="0"/>
          <w:bCs w:val="0"/>
          <w:color w:val="000000"/>
          <w:sz w:val="36"/>
          <w:szCs w:val="36"/>
        </w:rPr>
        <w:t>0g</w:t>
      </w:r>
      <w:r>
        <w:rPr>
          <w:rFonts w:hint="eastAsia" w:ascii="黑体" w:hAnsi="黑体" w:eastAsia="黑体" w:cs="黑体"/>
          <w:b w:val="0"/>
          <w:bCs w:val="0"/>
          <w:color w:val="000000"/>
          <w:sz w:val="36"/>
          <w:szCs w:val="36"/>
          <w:lang w:eastAsia="zh-CN"/>
        </w:rPr>
        <w:t>餐饮专用盐</w:t>
      </w:r>
      <w:r>
        <w:rPr>
          <w:rFonts w:hint="eastAsia" w:ascii="黑体" w:hAnsi="黑体" w:eastAsia="黑体" w:cs="黑体"/>
          <w:b w:val="0"/>
          <w:bCs w:val="0"/>
          <w:color w:val="000000"/>
          <w:sz w:val="36"/>
          <w:szCs w:val="36"/>
          <w:lang w:val="en-US" w:eastAsia="zh-CN"/>
        </w:rPr>
        <w:t>和2kg腌制盐</w:t>
      </w:r>
      <w:r>
        <w:rPr>
          <w:rFonts w:hint="eastAsia" w:ascii="黑体" w:hAnsi="黑体" w:eastAsia="黑体" w:cs="黑体"/>
          <w:b w:val="0"/>
          <w:bCs w:val="0"/>
          <w:color w:val="000000"/>
          <w:sz w:val="36"/>
          <w:szCs w:val="36"/>
        </w:rPr>
        <w:t>复合膜</w:t>
      </w:r>
      <w:r>
        <w:rPr>
          <w:rFonts w:hint="eastAsia" w:ascii="黑体" w:hAnsi="黑体" w:eastAsia="黑体" w:cs="黑体"/>
          <w:b w:val="0"/>
          <w:bCs w:val="0"/>
          <w:sz w:val="36"/>
          <w:szCs w:val="36"/>
          <w:highlight w:val="none"/>
        </w:rPr>
        <w:t>采购</w:t>
      </w:r>
    </w:p>
    <w:p>
      <w:pPr>
        <w:jc w:val="center"/>
        <w:rPr>
          <w:rFonts w:hint="eastAsia" w:ascii="黑体" w:hAnsi="黑体" w:eastAsia="黑体" w:cs="黑体"/>
          <w:b/>
          <w:bCs/>
          <w:sz w:val="52"/>
          <w:szCs w:val="52"/>
          <w:highlight w:val="none"/>
          <w:lang w:val="en-US" w:eastAsia="zh-CN"/>
        </w:rPr>
      </w:pPr>
    </w:p>
    <w:p>
      <w:pPr>
        <w:jc w:val="center"/>
        <w:rPr>
          <w:rFonts w:hint="eastAsia" w:ascii="黑体" w:hAnsi="黑体" w:eastAsia="黑体" w:cs="黑体"/>
          <w:b/>
          <w:bCs/>
          <w:sz w:val="52"/>
          <w:szCs w:val="52"/>
          <w:highlight w:val="none"/>
          <w:lang w:val="en-US" w:eastAsia="zh-CN"/>
        </w:rPr>
      </w:pPr>
    </w:p>
    <w:p>
      <w:pPr>
        <w:jc w:val="center"/>
        <w:rPr>
          <w:rFonts w:hint="eastAsia" w:ascii="黑体" w:hAnsi="黑体" w:eastAsia="黑体" w:cs="黑体"/>
          <w:b/>
          <w:bCs/>
          <w:sz w:val="52"/>
          <w:szCs w:val="52"/>
          <w:highlight w:val="none"/>
          <w:lang w:val="en-US" w:eastAsia="zh-CN"/>
        </w:rPr>
      </w:pPr>
    </w:p>
    <w:p>
      <w:pPr>
        <w:jc w:val="center"/>
        <w:rPr>
          <w:rFonts w:hint="eastAsia" w:ascii="黑体" w:hAnsi="黑体" w:eastAsia="黑体" w:cs="黑体"/>
          <w:b/>
          <w:bCs/>
          <w:sz w:val="72"/>
          <w:szCs w:val="72"/>
          <w:highlight w:val="none"/>
        </w:rPr>
      </w:pPr>
      <w:r>
        <w:rPr>
          <w:rFonts w:hint="eastAsia" w:ascii="黑体" w:hAnsi="黑体" w:eastAsia="黑体" w:cs="黑体"/>
          <w:b/>
          <w:bCs/>
          <w:sz w:val="72"/>
          <w:szCs w:val="72"/>
          <w:highlight w:val="none"/>
          <w:lang w:val="en-US" w:eastAsia="zh-CN"/>
        </w:rPr>
        <w:t xml:space="preserve">招 标 </w:t>
      </w:r>
      <w:r>
        <w:rPr>
          <w:rFonts w:hint="eastAsia" w:ascii="黑体" w:hAnsi="黑体" w:eastAsia="黑体" w:cs="黑体"/>
          <w:b/>
          <w:bCs/>
          <w:sz w:val="72"/>
          <w:szCs w:val="72"/>
          <w:highlight w:val="none"/>
        </w:rPr>
        <w:t>文</w:t>
      </w:r>
      <w:r>
        <w:rPr>
          <w:rFonts w:hint="eastAsia" w:ascii="黑体" w:hAnsi="黑体" w:eastAsia="黑体" w:cs="黑体"/>
          <w:b/>
          <w:bCs/>
          <w:sz w:val="72"/>
          <w:szCs w:val="72"/>
          <w:highlight w:val="none"/>
          <w:lang w:val="en-US" w:eastAsia="zh-CN"/>
        </w:rPr>
        <w:t xml:space="preserve"> </w:t>
      </w:r>
      <w:r>
        <w:rPr>
          <w:rFonts w:hint="eastAsia" w:ascii="黑体" w:hAnsi="黑体" w:eastAsia="黑体" w:cs="黑体"/>
          <w:b/>
          <w:bCs/>
          <w:sz w:val="72"/>
          <w:szCs w:val="72"/>
          <w:highlight w:val="none"/>
        </w:rPr>
        <w:t>件</w:t>
      </w:r>
    </w:p>
    <w:p>
      <w:pPr>
        <w:jc w:val="center"/>
        <w:rPr>
          <w:rFonts w:ascii="宋体" w:hAnsi="宋体"/>
          <w:b/>
          <w:bCs/>
          <w:sz w:val="48"/>
          <w:szCs w:val="72"/>
          <w:highlight w:val="none"/>
        </w:rPr>
      </w:pPr>
    </w:p>
    <w:p>
      <w:pPr>
        <w:spacing w:line="500" w:lineRule="exact"/>
        <w:ind w:firstLine="643"/>
        <w:jc w:val="center"/>
        <w:rPr>
          <w:rFonts w:ascii="宋体" w:hAnsi="宋体"/>
          <w:b/>
          <w:bCs/>
          <w:sz w:val="44"/>
          <w:szCs w:val="44"/>
          <w:highlight w:val="none"/>
        </w:rPr>
      </w:pPr>
    </w:p>
    <w:p>
      <w:pPr>
        <w:spacing w:line="500" w:lineRule="exact"/>
        <w:ind w:firstLine="643"/>
        <w:jc w:val="center"/>
        <w:rPr>
          <w:rFonts w:ascii="宋体" w:hAnsi="宋体"/>
          <w:b/>
          <w:bCs/>
          <w:sz w:val="32"/>
          <w:szCs w:val="32"/>
          <w:highlight w:val="none"/>
        </w:rPr>
      </w:pPr>
    </w:p>
    <w:p>
      <w:pPr>
        <w:spacing w:line="500" w:lineRule="exact"/>
        <w:ind w:firstLine="2240" w:firstLineChars="700"/>
        <w:jc w:val="both"/>
        <w:rPr>
          <w:rFonts w:hint="eastAsia" w:ascii="宋体" w:hAnsi="宋体" w:eastAsia="宋体"/>
          <w:b/>
          <w:bCs/>
          <w:sz w:val="28"/>
          <w:szCs w:val="28"/>
          <w:highlight w:val="none"/>
          <w:lang w:val="en-US" w:eastAsia="zh-CN"/>
        </w:rPr>
      </w:pPr>
      <w:r>
        <w:rPr>
          <w:rFonts w:hint="eastAsia" w:ascii="宋体" w:hAnsi="宋体"/>
          <w:b/>
          <w:bCs/>
          <w:sz w:val="32"/>
          <w:szCs w:val="32"/>
          <w:highlight w:val="none"/>
          <w:lang w:eastAsia="zh-CN"/>
        </w:rPr>
        <w:t>项</w:t>
      </w:r>
      <w:r>
        <w:rPr>
          <w:rFonts w:hint="eastAsia" w:ascii="宋体" w:hAnsi="宋体"/>
          <w:b/>
          <w:bCs/>
          <w:sz w:val="32"/>
          <w:szCs w:val="32"/>
          <w:highlight w:val="none"/>
        </w:rPr>
        <w:t>目编号:</w:t>
      </w:r>
      <w:r>
        <w:rPr>
          <w:rFonts w:hint="eastAsia" w:ascii="宋体" w:hAnsi="宋体"/>
          <w:b/>
          <w:bCs/>
          <w:sz w:val="32"/>
          <w:szCs w:val="32"/>
          <w:highlight w:val="none"/>
          <w:lang w:val="en-US" w:eastAsia="zh-CN"/>
        </w:rPr>
        <w:t>JPZB-202211</w:t>
      </w:r>
    </w:p>
    <w:p>
      <w:pPr>
        <w:spacing w:line="240" w:lineRule="atLeast"/>
        <w:ind w:firstLine="562"/>
        <w:jc w:val="center"/>
        <w:rPr>
          <w:rFonts w:ascii="宋体" w:hAnsi="宋体"/>
          <w:b/>
          <w:bCs/>
          <w:sz w:val="28"/>
          <w:szCs w:val="28"/>
          <w:highlight w:val="none"/>
        </w:rPr>
      </w:pPr>
    </w:p>
    <w:p>
      <w:pPr>
        <w:spacing w:line="240" w:lineRule="atLeast"/>
        <w:ind w:left="3834" w:leftChars="1064" w:hanging="1600" w:hangingChars="500"/>
        <w:jc w:val="both"/>
        <w:rPr>
          <w:rFonts w:hint="eastAsia" w:ascii="宋体" w:hAnsi="宋体" w:eastAsia="宋体" w:cs="宋体"/>
          <w:b/>
          <w:bCs/>
          <w:sz w:val="30"/>
          <w:szCs w:val="30"/>
          <w:highlight w:val="none"/>
        </w:rPr>
      </w:pPr>
      <w:r>
        <w:rPr>
          <w:rFonts w:hint="eastAsia" w:ascii="宋体" w:hAnsi="宋体"/>
          <w:b/>
          <w:bCs/>
          <w:color w:val="000000"/>
          <w:sz w:val="32"/>
          <w:szCs w:val="32"/>
          <w:highlight w:val="none"/>
        </w:rPr>
        <w:t>项目名称：</w:t>
      </w:r>
      <w:r>
        <w:rPr>
          <w:rFonts w:hint="eastAsia" w:ascii="宋体" w:hAnsi="宋体" w:eastAsia="宋体" w:cs="宋体"/>
          <w:b/>
          <w:bCs/>
          <w:color w:val="000000"/>
          <w:sz w:val="30"/>
          <w:szCs w:val="30"/>
          <w:lang w:val="en-US" w:eastAsia="zh-CN"/>
        </w:rPr>
        <w:t>闽盐牌50</w:t>
      </w:r>
      <w:r>
        <w:rPr>
          <w:rFonts w:hint="eastAsia" w:ascii="宋体" w:hAnsi="宋体" w:eastAsia="宋体" w:cs="宋体"/>
          <w:b/>
          <w:bCs/>
          <w:color w:val="000000"/>
          <w:sz w:val="30"/>
          <w:szCs w:val="30"/>
        </w:rPr>
        <w:t>0g</w:t>
      </w:r>
      <w:r>
        <w:rPr>
          <w:rFonts w:hint="eastAsia" w:ascii="宋体" w:hAnsi="宋体" w:eastAsia="宋体" w:cs="宋体"/>
          <w:b/>
          <w:bCs/>
          <w:color w:val="000000"/>
          <w:sz w:val="30"/>
          <w:szCs w:val="30"/>
          <w:lang w:eastAsia="zh-CN"/>
        </w:rPr>
        <w:t>、</w:t>
      </w:r>
      <w:r>
        <w:rPr>
          <w:rFonts w:hint="eastAsia" w:ascii="宋体" w:hAnsi="宋体" w:eastAsia="宋体" w:cs="宋体"/>
          <w:b/>
          <w:bCs/>
          <w:color w:val="000000"/>
          <w:sz w:val="30"/>
          <w:szCs w:val="30"/>
          <w:lang w:val="en-US" w:eastAsia="zh-CN"/>
        </w:rPr>
        <w:t>100</w:t>
      </w:r>
      <w:r>
        <w:rPr>
          <w:rFonts w:hint="eastAsia" w:ascii="宋体" w:hAnsi="宋体" w:eastAsia="宋体" w:cs="宋体"/>
          <w:b/>
          <w:bCs/>
          <w:color w:val="000000"/>
          <w:sz w:val="30"/>
          <w:szCs w:val="30"/>
        </w:rPr>
        <w:t>0g</w:t>
      </w:r>
      <w:r>
        <w:rPr>
          <w:rFonts w:hint="eastAsia" w:ascii="宋体" w:hAnsi="宋体" w:eastAsia="宋体" w:cs="宋体"/>
          <w:b/>
          <w:bCs/>
          <w:color w:val="000000"/>
          <w:sz w:val="30"/>
          <w:szCs w:val="30"/>
          <w:lang w:eastAsia="zh-CN"/>
        </w:rPr>
        <w:t>餐饮专用盐</w:t>
      </w:r>
      <w:r>
        <w:rPr>
          <w:rFonts w:hint="eastAsia" w:ascii="宋体" w:hAnsi="宋体" w:eastAsia="宋体" w:cs="宋体"/>
          <w:b/>
          <w:bCs/>
          <w:color w:val="000000"/>
          <w:sz w:val="30"/>
          <w:szCs w:val="30"/>
          <w:lang w:val="en-US" w:eastAsia="zh-CN"/>
        </w:rPr>
        <w:t>和2kg腌制盐</w:t>
      </w:r>
      <w:r>
        <w:rPr>
          <w:rFonts w:hint="eastAsia" w:ascii="宋体" w:hAnsi="宋体" w:eastAsia="宋体" w:cs="宋体"/>
          <w:b/>
          <w:bCs/>
          <w:color w:val="000000"/>
          <w:sz w:val="30"/>
          <w:szCs w:val="30"/>
        </w:rPr>
        <w:t>复合膜</w:t>
      </w:r>
      <w:r>
        <w:rPr>
          <w:rFonts w:hint="eastAsia" w:ascii="宋体" w:hAnsi="宋体" w:eastAsia="宋体" w:cs="宋体"/>
          <w:b/>
          <w:bCs/>
          <w:color w:val="auto"/>
          <w:sz w:val="30"/>
          <w:szCs w:val="30"/>
          <w:lang w:val="en-US" w:eastAsia="zh-CN"/>
        </w:rPr>
        <w:t>采购</w:t>
      </w:r>
    </w:p>
    <w:p>
      <w:pPr>
        <w:spacing w:line="240" w:lineRule="atLeast"/>
        <w:ind w:firstLine="562"/>
        <w:jc w:val="center"/>
        <w:rPr>
          <w:rFonts w:ascii="宋体" w:hAnsi="宋体"/>
          <w:b/>
          <w:bCs/>
          <w:sz w:val="28"/>
          <w:szCs w:val="28"/>
          <w:highlight w:val="none"/>
        </w:rPr>
      </w:pPr>
    </w:p>
    <w:p>
      <w:pPr>
        <w:spacing w:line="560" w:lineRule="exact"/>
        <w:jc w:val="center"/>
        <w:rPr>
          <w:rFonts w:hint="eastAsia" w:ascii="宋体" w:hAnsi="宋体"/>
          <w:b/>
          <w:bCs/>
          <w:sz w:val="30"/>
          <w:szCs w:val="30"/>
          <w:highlight w:val="none"/>
          <w:u w:val="none"/>
        </w:rPr>
      </w:pPr>
      <w:r>
        <w:rPr>
          <w:rFonts w:hint="eastAsia" w:ascii="宋体" w:hAnsi="宋体"/>
          <w:b/>
          <w:bCs/>
          <w:sz w:val="30"/>
          <w:szCs w:val="30"/>
          <w:highlight w:val="none"/>
          <w:lang w:val="en-US" w:eastAsia="zh-CN"/>
        </w:rPr>
        <w:t>招标</w:t>
      </w:r>
      <w:r>
        <w:rPr>
          <w:rFonts w:ascii="宋体" w:hAnsi="宋体"/>
          <w:b/>
          <w:bCs/>
          <w:sz w:val="30"/>
          <w:szCs w:val="30"/>
          <w:highlight w:val="none"/>
        </w:rPr>
        <w:t>人</w:t>
      </w:r>
      <w:r>
        <w:rPr>
          <w:rFonts w:hint="eastAsia" w:ascii="宋体" w:hAnsi="宋体"/>
          <w:b/>
          <w:bCs/>
          <w:sz w:val="30"/>
          <w:szCs w:val="30"/>
          <w:highlight w:val="none"/>
          <w:lang w:eastAsia="zh-CN"/>
        </w:rPr>
        <w:t>：</w:t>
      </w:r>
      <w:r>
        <w:rPr>
          <w:rFonts w:hint="eastAsia" w:ascii="宋体" w:hAnsi="宋体"/>
          <w:b/>
          <w:bCs/>
          <w:sz w:val="30"/>
          <w:szCs w:val="30"/>
          <w:highlight w:val="none"/>
          <w:u w:val="none"/>
        </w:rPr>
        <w:t>福建省晶</w:t>
      </w:r>
      <w:r>
        <w:rPr>
          <w:rFonts w:hint="eastAsia" w:ascii="宋体" w:hAnsi="宋体"/>
          <w:b/>
          <w:bCs/>
          <w:sz w:val="30"/>
          <w:szCs w:val="30"/>
          <w:highlight w:val="none"/>
          <w:u w:val="none"/>
          <w:lang w:eastAsia="zh-CN"/>
        </w:rPr>
        <w:t>浦</w:t>
      </w:r>
      <w:r>
        <w:rPr>
          <w:rFonts w:hint="eastAsia" w:ascii="宋体" w:hAnsi="宋体"/>
          <w:b/>
          <w:bCs/>
          <w:sz w:val="30"/>
          <w:szCs w:val="30"/>
          <w:highlight w:val="none"/>
          <w:u w:val="none"/>
        </w:rPr>
        <w:t>轻化有限公司</w:t>
      </w:r>
    </w:p>
    <w:p>
      <w:pPr>
        <w:spacing w:line="560" w:lineRule="exact"/>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jc w:val="center"/>
        <w:rPr>
          <w:rFonts w:ascii="宋体" w:hAnsi="宋体"/>
          <w:b/>
          <w:bCs/>
          <w:sz w:val="32"/>
          <w:szCs w:val="32"/>
          <w:highlight w:val="none"/>
        </w:rPr>
      </w:pPr>
      <w:r>
        <w:rPr>
          <w:rFonts w:hint="eastAsia" w:ascii="宋体" w:hAnsi="宋体"/>
          <w:b/>
          <w:bCs/>
          <w:sz w:val="32"/>
          <w:szCs w:val="32"/>
          <w:highlight w:val="none"/>
        </w:rPr>
        <w:t>二</w:t>
      </w:r>
      <w:r>
        <w:rPr>
          <w:rFonts w:hint="eastAsia" w:ascii="宋体" w:hAnsi="宋体"/>
          <w:b/>
          <w:bCs/>
          <w:sz w:val="32"/>
          <w:szCs w:val="32"/>
          <w:highlight w:val="none"/>
          <w:lang w:val="en-US" w:eastAsia="zh-CN"/>
        </w:rPr>
        <w:t>0二二</w:t>
      </w:r>
      <w:r>
        <w:rPr>
          <w:rFonts w:hint="eastAsia" w:ascii="宋体" w:hAnsi="宋体"/>
          <w:b/>
          <w:bCs/>
          <w:sz w:val="32"/>
          <w:szCs w:val="32"/>
          <w:highlight w:val="none"/>
        </w:rPr>
        <w:t>年</w:t>
      </w:r>
      <w:r>
        <w:rPr>
          <w:rFonts w:hint="eastAsia" w:ascii="宋体" w:hAnsi="宋体"/>
          <w:b/>
          <w:bCs/>
          <w:sz w:val="32"/>
          <w:szCs w:val="32"/>
          <w:highlight w:val="none"/>
          <w:lang w:val="en-US" w:eastAsia="zh-CN"/>
        </w:rPr>
        <w:t>六</w:t>
      </w:r>
      <w:r>
        <w:rPr>
          <w:rFonts w:hint="eastAsia" w:ascii="宋体" w:hAnsi="宋体"/>
          <w:b/>
          <w:bCs/>
          <w:sz w:val="32"/>
          <w:szCs w:val="32"/>
          <w:highlight w:val="none"/>
        </w:rPr>
        <w:t>月</w:t>
      </w:r>
    </w:p>
    <w:p>
      <w:pPr>
        <w:spacing w:line="560" w:lineRule="exact"/>
        <w:jc w:val="center"/>
        <w:rPr>
          <w:rFonts w:ascii="宋体" w:hAnsi="宋体"/>
          <w:b/>
          <w:bCs/>
          <w:sz w:val="32"/>
          <w:szCs w:val="32"/>
          <w:highlight w:val="none"/>
        </w:rPr>
      </w:pPr>
    </w:p>
    <w:p>
      <w:pPr>
        <w:pStyle w:val="15"/>
        <w:spacing w:line="480" w:lineRule="auto"/>
        <w:jc w:val="center"/>
        <w:rPr>
          <w:rFonts w:hAnsi="宋体"/>
          <w:b/>
          <w:color w:val="000000"/>
          <w:sz w:val="40"/>
          <w:szCs w:val="40"/>
          <w:highlight w:val="none"/>
        </w:rPr>
      </w:pPr>
      <w:r>
        <w:rPr>
          <w:rFonts w:hAnsi="宋体"/>
          <w:b/>
          <w:bCs/>
          <w:sz w:val="32"/>
          <w:szCs w:val="32"/>
          <w:highlight w:val="none"/>
        </w:rPr>
        <w:br w:type="page"/>
      </w:r>
      <w:r>
        <w:rPr>
          <w:rFonts w:hint="eastAsia" w:hAnsi="宋体"/>
          <w:b/>
          <w:color w:val="000000"/>
          <w:sz w:val="40"/>
          <w:szCs w:val="40"/>
          <w:highlight w:val="none"/>
        </w:rPr>
        <w:t>目   录</w:t>
      </w:r>
    </w:p>
    <w:p>
      <w:pPr>
        <w:pStyle w:val="8"/>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2"/>
          <w:b/>
          <w:sz w:val="32"/>
          <w:szCs w:val="32"/>
          <w:highlight w:val="none"/>
        </w:rPr>
        <w:t>第</w:t>
      </w:r>
      <w:r>
        <w:rPr>
          <w:rStyle w:val="12"/>
          <w:rFonts w:hint="eastAsia"/>
          <w:b/>
          <w:sz w:val="32"/>
          <w:szCs w:val="32"/>
          <w:highlight w:val="none"/>
          <w:lang w:val="en-US" w:eastAsia="zh-CN"/>
        </w:rPr>
        <w:t>一</w:t>
      </w:r>
      <w:r>
        <w:rPr>
          <w:rStyle w:val="12"/>
          <w:b/>
          <w:sz w:val="32"/>
          <w:szCs w:val="32"/>
          <w:highlight w:val="none"/>
        </w:rPr>
        <w:t>章</w:t>
      </w:r>
      <w:r>
        <w:rPr>
          <w:rStyle w:val="12"/>
          <w:rFonts w:hint="eastAsia"/>
          <w:b/>
          <w:sz w:val="32"/>
          <w:szCs w:val="32"/>
          <w:highlight w:val="none"/>
        </w:rPr>
        <w:t xml:space="preserve"> </w:t>
      </w:r>
      <w:r>
        <w:rPr>
          <w:rStyle w:val="12"/>
          <w:rFonts w:hint="eastAsia"/>
          <w:b/>
          <w:sz w:val="32"/>
          <w:szCs w:val="32"/>
          <w:highlight w:val="none"/>
          <w:lang w:val="en-US" w:eastAsia="zh-CN"/>
        </w:rPr>
        <w:t>投标人</w:t>
      </w:r>
      <w:r>
        <w:rPr>
          <w:rStyle w:val="12"/>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8"/>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2"/>
          <w:b/>
          <w:sz w:val="32"/>
          <w:szCs w:val="32"/>
          <w:highlight w:val="none"/>
        </w:rPr>
        <w:t>第</w:t>
      </w:r>
      <w:r>
        <w:rPr>
          <w:rStyle w:val="12"/>
          <w:rFonts w:hint="eastAsia"/>
          <w:b/>
          <w:sz w:val="32"/>
          <w:szCs w:val="32"/>
          <w:highlight w:val="none"/>
          <w:lang w:val="en-US" w:eastAsia="zh-CN"/>
        </w:rPr>
        <w:t>二</w:t>
      </w:r>
      <w:r>
        <w:rPr>
          <w:rStyle w:val="12"/>
          <w:b/>
          <w:sz w:val="32"/>
          <w:szCs w:val="32"/>
          <w:highlight w:val="none"/>
        </w:rPr>
        <w:t>章 采购内容与要求</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8"/>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2"/>
          <w:b/>
          <w:sz w:val="32"/>
          <w:szCs w:val="32"/>
          <w:highlight w:val="none"/>
        </w:rPr>
        <w:t>第</w:t>
      </w:r>
      <w:r>
        <w:rPr>
          <w:rStyle w:val="12"/>
          <w:rFonts w:hint="eastAsia"/>
          <w:b/>
          <w:sz w:val="32"/>
          <w:szCs w:val="32"/>
          <w:highlight w:val="none"/>
          <w:lang w:val="en-US" w:eastAsia="zh-CN"/>
        </w:rPr>
        <w:t>三</w:t>
      </w:r>
      <w:r>
        <w:rPr>
          <w:rStyle w:val="12"/>
          <w:b/>
          <w:sz w:val="32"/>
          <w:szCs w:val="32"/>
          <w:highlight w:val="none"/>
        </w:rPr>
        <w:t>章 合同格式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8"/>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"_Toc489962469" </w:instrText>
      </w:r>
      <w:r>
        <w:rPr>
          <w:sz w:val="32"/>
          <w:szCs w:val="32"/>
          <w:highlight w:val="none"/>
        </w:rPr>
        <w:fldChar w:fldCharType="separate"/>
      </w:r>
      <w:r>
        <w:rPr>
          <w:rStyle w:val="12"/>
          <w:b/>
          <w:sz w:val="32"/>
          <w:szCs w:val="32"/>
          <w:highlight w:val="none"/>
        </w:rPr>
        <w:t>第</w:t>
      </w:r>
      <w:r>
        <w:rPr>
          <w:rStyle w:val="12"/>
          <w:rFonts w:hint="eastAsia"/>
          <w:b/>
          <w:sz w:val="32"/>
          <w:szCs w:val="32"/>
          <w:highlight w:val="none"/>
          <w:lang w:val="en-US" w:eastAsia="zh-CN"/>
        </w:rPr>
        <w:t>四</w:t>
      </w:r>
      <w:r>
        <w:rPr>
          <w:rStyle w:val="12"/>
          <w:b/>
          <w:sz w:val="32"/>
          <w:szCs w:val="32"/>
          <w:highlight w:val="none"/>
        </w:rPr>
        <w:t xml:space="preserve">章 </w:t>
      </w:r>
      <w:r>
        <w:rPr>
          <w:rStyle w:val="12"/>
          <w:rFonts w:hint="eastAsia"/>
          <w:b/>
          <w:sz w:val="32"/>
          <w:szCs w:val="32"/>
          <w:highlight w:val="none"/>
          <w:lang w:val="en-US" w:eastAsia="zh-CN"/>
        </w:rPr>
        <w:t>投标</w:t>
      </w:r>
      <w:r>
        <w:rPr>
          <w:rStyle w:val="12"/>
          <w:b/>
          <w:sz w:val="32"/>
          <w:szCs w:val="32"/>
          <w:highlight w:val="none"/>
        </w:rPr>
        <w:t>文件格式</w:t>
      </w:r>
      <w:r>
        <w:rPr>
          <w:sz w:val="32"/>
          <w:szCs w:val="32"/>
          <w:highlight w:val="none"/>
        </w:rPr>
        <w:tab/>
      </w:r>
      <w:r>
        <w:rPr>
          <w:sz w:val="32"/>
          <w:szCs w:val="32"/>
          <w:highlight w:val="none"/>
        </w:rPr>
        <w:fldChar w:fldCharType="end"/>
      </w:r>
      <w:r>
        <w:rPr>
          <w:bCs w:val="0"/>
          <w:color w:val="000000"/>
          <w:sz w:val="32"/>
          <w:szCs w:val="32"/>
          <w:highlight w:val="none"/>
        </w:rPr>
        <w:fldChar w:fldCharType="end"/>
      </w:r>
      <w:r>
        <w:rPr>
          <w:rFonts w:hint="eastAsia"/>
          <w:bCs w:val="0"/>
          <w:color w:val="000000"/>
          <w:sz w:val="32"/>
          <w:szCs w:val="32"/>
          <w:highlight w:val="none"/>
          <w:lang w:val="en-US" w:eastAsia="zh-CN"/>
        </w:rPr>
        <w:t>22</w:t>
      </w:r>
    </w:p>
    <w:p>
      <w:pPr>
        <w:pStyle w:val="16"/>
        <w:numPr>
          <w:ilvl w:val="0"/>
          <w:numId w:val="2"/>
        </w:numPr>
        <w:spacing w:line="440" w:lineRule="exact"/>
        <w:ind w:right="604"/>
        <w:jc w:val="center"/>
        <w:outlineLvl w:val="0"/>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p>
    <w:p>
      <w:pPr>
        <w:pStyle w:val="16"/>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pStyle w:val="15"/>
        <w:keepNext w:val="0"/>
        <w:keepLines w:val="0"/>
        <w:pageBreakBefore w:val="0"/>
        <w:kinsoku/>
        <w:wordWrap/>
        <w:overflowPunct/>
        <w:topLinePunct w:val="0"/>
        <w:bidi w:val="0"/>
        <w:spacing w:before="120" w:line="440" w:lineRule="exact"/>
        <w:ind w:firstLine="564" w:firstLineChars="235"/>
        <w:rPr>
          <w:rFonts w:hAnsi="宋体"/>
          <w:color w:val="000000"/>
          <w:sz w:val="24"/>
          <w:highlight w:val="none"/>
        </w:rPr>
      </w:pPr>
      <w:r>
        <w:rPr>
          <w:rFonts w:hint="eastAsia" w:hAnsi="宋体"/>
          <w:color w:val="000000"/>
          <w:sz w:val="24"/>
          <w:highlight w:val="none"/>
          <w:u w:val="none"/>
          <w:lang w:eastAsia="zh-CN"/>
        </w:rPr>
        <w:t>福建省晶浦轻化有限公司</w:t>
      </w:r>
      <w:r>
        <w:rPr>
          <w:rFonts w:hint="eastAsia" w:hAnsi="宋体"/>
          <w:color w:val="000000"/>
          <w:sz w:val="24"/>
          <w:highlight w:val="none"/>
        </w:rPr>
        <w:t>对</w:t>
      </w:r>
      <w:r>
        <w:rPr>
          <w:rFonts w:hint="eastAsia"/>
          <w:color w:val="000000"/>
          <w:sz w:val="24"/>
          <w:szCs w:val="24"/>
          <w:lang w:val="en-US" w:eastAsia="zh-CN"/>
        </w:rPr>
        <w:t>闽盐牌50</w:t>
      </w:r>
      <w:r>
        <w:rPr>
          <w:rFonts w:hint="eastAsia"/>
          <w:color w:val="000000"/>
          <w:sz w:val="24"/>
          <w:szCs w:val="24"/>
        </w:rPr>
        <w:t>0g</w:t>
      </w:r>
      <w:r>
        <w:rPr>
          <w:rFonts w:hint="eastAsia"/>
          <w:color w:val="000000"/>
          <w:sz w:val="24"/>
          <w:szCs w:val="24"/>
          <w:lang w:eastAsia="zh-CN"/>
        </w:rPr>
        <w:t>、</w:t>
      </w:r>
      <w:r>
        <w:rPr>
          <w:rFonts w:hint="eastAsia"/>
          <w:color w:val="000000"/>
          <w:sz w:val="24"/>
          <w:szCs w:val="24"/>
          <w:lang w:val="en-US" w:eastAsia="zh-CN"/>
        </w:rPr>
        <w:t>100</w:t>
      </w:r>
      <w:r>
        <w:rPr>
          <w:rFonts w:hint="eastAsia"/>
          <w:color w:val="000000"/>
          <w:sz w:val="24"/>
          <w:szCs w:val="24"/>
        </w:rPr>
        <w:t>0g</w:t>
      </w:r>
      <w:r>
        <w:rPr>
          <w:rFonts w:hint="eastAsia"/>
          <w:color w:val="000000"/>
          <w:sz w:val="24"/>
          <w:szCs w:val="24"/>
          <w:lang w:eastAsia="zh-CN"/>
        </w:rPr>
        <w:t>餐饮专用</w:t>
      </w:r>
      <w:r>
        <w:rPr>
          <w:rFonts w:hint="eastAsia"/>
          <w:color w:val="000000"/>
          <w:sz w:val="24"/>
          <w:szCs w:val="24"/>
          <w:lang w:val="en-US" w:eastAsia="zh-CN"/>
        </w:rPr>
        <w:t>盐和2kg腌制盐</w:t>
      </w:r>
      <w:r>
        <w:rPr>
          <w:rFonts w:hint="eastAsia"/>
          <w:color w:val="000000"/>
          <w:sz w:val="24"/>
          <w:szCs w:val="24"/>
        </w:rPr>
        <w:t>复合膜</w:t>
      </w:r>
      <w:r>
        <w:rPr>
          <w:rFonts w:hint="eastAsia" w:hAnsi="宋体"/>
          <w:color w:val="000000"/>
          <w:sz w:val="24"/>
          <w:highlight w:val="none"/>
        </w:rPr>
        <w:t>采用</w:t>
      </w:r>
      <w:r>
        <w:rPr>
          <w:rFonts w:hint="eastAsia" w:hAnsi="宋体"/>
          <w:color w:val="000000"/>
          <w:sz w:val="24"/>
          <w:highlight w:val="none"/>
          <w:lang w:val="en-US" w:eastAsia="zh-CN"/>
        </w:rPr>
        <w:t>公开招标</w:t>
      </w:r>
      <w:r>
        <w:rPr>
          <w:rFonts w:hint="eastAsia" w:hAnsi="宋体"/>
          <w:color w:val="000000"/>
          <w:sz w:val="24"/>
          <w:highlight w:val="none"/>
        </w:rPr>
        <w:t>方式进行采购，</w:t>
      </w:r>
      <w:r>
        <w:rPr>
          <w:rFonts w:hint="eastAsia" w:hAnsi="宋体"/>
          <w:color w:val="000000"/>
          <w:sz w:val="24"/>
          <w:highlight w:val="none"/>
          <w:u w:val="none"/>
        </w:rPr>
        <w:t>欢迎中国境内合格的企业参加</w:t>
      </w:r>
      <w:r>
        <w:rPr>
          <w:rFonts w:hint="eastAsia" w:hAnsi="宋体"/>
          <w:color w:val="000000"/>
          <w:sz w:val="24"/>
          <w:highlight w:val="none"/>
          <w:u w:val="none"/>
          <w:lang w:val="en-US" w:eastAsia="zh-CN"/>
        </w:rPr>
        <w:t>投标</w:t>
      </w:r>
      <w:r>
        <w:rPr>
          <w:rFonts w:hint="eastAsia" w:hAnsi="宋体"/>
          <w:color w:val="000000"/>
          <w:sz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szCs w:val="24"/>
          <w:highlight w:val="none"/>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rPr>
        <w:t>P</w:t>
      </w:r>
      <w:r>
        <w:rPr>
          <w:rFonts w:hint="eastAsia" w:ascii="宋体" w:hAnsi="宋体"/>
          <w:b/>
          <w:bCs/>
          <w:sz w:val="24"/>
          <w:szCs w:val="24"/>
          <w:lang w:val="en-US" w:eastAsia="zh-CN"/>
        </w:rPr>
        <w:t>ZB</w:t>
      </w:r>
      <w:r>
        <w:rPr>
          <w:rFonts w:ascii="宋体" w:hAnsi="宋体"/>
          <w:b/>
          <w:bCs/>
          <w:sz w:val="24"/>
          <w:szCs w:val="24"/>
        </w:rPr>
        <w:t>-20</w:t>
      </w:r>
      <w:r>
        <w:rPr>
          <w:rFonts w:hint="eastAsia" w:ascii="宋体" w:hAnsi="宋体"/>
          <w:b/>
          <w:bCs/>
          <w:sz w:val="24"/>
          <w:szCs w:val="24"/>
          <w:lang w:val="en-US" w:eastAsia="zh-CN"/>
        </w:rPr>
        <w:t>2211</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color w:val="000000"/>
          <w:sz w:val="24"/>
          <w:szCs w:val="24"/>
          <w:lang w:val="en-US" w:eastAsia="zh-CN"/>
        </w:rPr>
        <w:t>闽盐牌50</w:t>
      </w:r>
      <w:r>
        <w:rPr>
          <w:rFonts w:hint="eastAsia"/>
          <w:color w:val="000000"/>
          <w:sz w:val="24"/>
          <w:szCs w:val="24"/>
        </w:rPr>
        <w:t>0g</w:t>
      </w:r>
      <w:r>
        <w:rPr>
          <w:rFonts w:hint="eastAsia"/>
          <w:color w:val="000000"/>
          <w:sz w:val="24"/>
          <w:szCs w:val="24"/>
          <w:lang w:eastAsia="zh-CN"/>
        </w:rPr>
        <w:t>、</w:t>
      </w:r>
      <w:r>
        <w:rPr>
          <w:rFonts w:hint="eastAsia"/>
          <w:color w:val="000000"/>
          <w:sz w:val="24"/>
          <w:szCs w:val="24"/>
          <w:lang w:val="en-US" w:eastAsia="zh-CN"/>
        </w:rPr>
        <w:t>100</w:t>
      </w:r>
      <w:r>
        <w:rPr>
          <w:rFonts w:hint="eastAsia"/>
          <w:color w:val="000000"/>
          <w:sz w:val="24"/>
          <w:szCs w:val="24"/>
        </w:rPr>
        <w:t>0g</w:t>
      </w:r>
      <w:r>
        <w:rPr>
          <w:rFonts w:hint="eastAsia"/>
          <w:color w:val="000000"/>
          <w:sz w:val="24"/>
          <w:szCs w:val="24"/>
          <w:lang w:eastAsia="zh-CN"/>
        </w:rPr>
        <w:t>餐饮专用</w:t>
      </w:r>
      <w:r>
        <w:rPr>
          <w:rFonts w:hint="eastAsia"/>
          <w:color w:val="000000"/>
          <w:sz w:val="24"/>
          <w:szCs w:val="24"/>
          <w:lang w:val="en-US" w:eastAsia="zh-CN"/>
        </w:rPr>
        <w:t>盐和2kg腌制盐</w:t>
      </w:r>
      <w:r>
        <w:rPr>
          <w:rFonts w:hint="eastAsia"/>
          <w:color w:val="000000"/>
          <w:sz w:val="24"/>
          <w:szCs w:val="24"/>
        </w:rPr>
        <w:t>复合膜</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0"/>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（证明材料须注有税务部门加盖的增值税一般纳税人印章或提供税务局网站打印的能够体现是否为一般纳税人的“纳税人基本信息查询”页面或</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val="en-US" w:eastAsia="zh-CN"/>
        </w:rPr>
        <w:t>，且拥有合法的生产许可</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lang w:val="en-US" w:eastAsia="zh-CN"/>
        </w:rPr>
        <w:t>投标货物所对应的</w:t>
      </w:r>
      <w:r>
        <w:rPr>
          <w:rFonts w:hint="eastAsia" w:ascii="宋体" w:hAnsi="宋体"/>
          <w:color w:val="000000"/>
          <w:kern w:val="2"/>
          <w:highlight w:val="none"/>
        </w:rPr>
        <w:t>《全国工业产品生产许可证》（QS)、</w:t>
      </w:r>
      <w:r>
        <w:rPr>
          <w:rFonts w:hint="eastAsia" w:ascii="宋体" w:hAnsi="宋体"/>
          <w:color w:val="000000"/>
          <w:kern w:val="2"/>
          <w:highlight w:val="none"/>
          <w:lang w:val="en-US" w:eastAsia="zh-CN"/>
        </w:rPr>
        <w:t>新闻出版行政管理部门颁发的</w:t>
      </w:r>
      <w:r>
        <w:rPr>
          <w:rFonts w:hint="eastAsia" w:ascii="宋体" w:hAnsi="宋体"/>
          <w:color w:val="000000"/>
          <w:kern w:val="2"/>
          <w:highlight w:val="none"/>
        </w:rPr>
        <w:t>《</w:t>
      </w:r>
      <w:r>
        <w:rPr>
          <w:rFonts w:hint="eastAsia" w:ascii="宋体" w:hAnsi="宋体"/>
          <w:color w:val="000000"/>
          <w:kern w:val="2"/>
          <w:highlight w:val="none"/>
          <w:lang w:val="en-US" w:eastAsia="zh-CN"/>
        </w:rPr>
        <w:t>印刷经营许可证</w:t>
      </w:r>
      <w:r>
        <w:rPr>
          <w:rFonts w:hint="eastAsia" w:ascii="宋体" w:hAnsi="宋体"/>
          <w:color w:val="000000"/>
          <w:kern w:val="2"/>
          <w:highlight w:val="none"/>
        </w:rPr>
        <w:t>》</w:t>
      </w:r>
      <w:r>
        <w:rPr>
          <w:rFonts w:hint="eastAsia" w:ascii="宋体" w:hAnsi="宋体"/>
          <w:color w:val="000000"/>
          <w:kern w:val="2"/>
          <w:highlight w:val="none"/>
          <w:lang w:eastAsia="zh-CN"/>
        </w:rPr>
        <w:t>、</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highlight w:val="none"/>
        </w:rPr>
        <w:t>必须</w:t>
      </w:r>
      <w:r>
        <w:rPr>
          <w:rFonts w:hint="eastAsia" w:ascii="宋体" w:hAnsi="宋体" w:cs="宋体"/>
          <w:b w:val="0"/>
          <w:bCs w:val="0"/>
          <w:sz w:val="24"/>
          <w:szCs w:val="24"/>
          <w:lang w:val="en-US" w:eastAsia="zh-CN"/>
        </w:rPr>
        <w:t>是2021年1月1日后的</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0"/>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0"/>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val="en-US" w:eastAsia="zh-CN"/>
        </w:rPr>
        <w:t>海峡导报</w:t>
      </w:r>
      <w:r>
        <w:rPr>
          <w:rFonts w:hint="eastAsia" w:ascii="宋体" w:hAnsi="宋体" w:eastAsia="宋体" w:cs="宋体"/>
          <w:b w:val="0"/>
          <w:bCs w:val="0"/>
          <w:sz w:val="24"/>
          <w:szCs w:val="24"/>
        </w:rPr>
        <w:t>”发布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通过“福建省</w:t>
      </w:r>
      <w:r>
        <w:rPr>
          <w:rFonts w:hint="eastAsia" w:ascii="宋体" w:hAnsi="宋体" w:cs="宋体"/>
          <w:b w:val="0"/>
          <w:bCs w:val="0"/>
          <w:sz w:val="24"/>
          <w:szCs w:val="24"/>
          <w:lang w:val="en-US" w:eastAsia="zh-CN"/>
        </w:rPr>
        <w:t>轻纺（控股）</w:t>
      </w:r>
      <w:r>
        <w:rPr>
          <w:rFonts w:hint="eastAsia" w:ascii="宋体" w:hAnsi="宋体" w:eastAsia="宋体" w:cs="宋体"/>
          <w:b w:val="0"/>
          <w:bCs w:val="0"/>
          <w:sz w:val="24"/>
          <w:szCs w:val="24"/>
        </w:rPr>
        <w:t>有限责任公司http:\\www.fj</w:t>
      </w:r>
      <w:r>
        <w:rPr>
          <w:rFonts w:hint="eastAsia" w:ascii="宋体" w:hAnsi="宋体" w:cs="宋体"/>
          <w:b w:val="0"/>
          <w:bCs w:val="0"/>
          <w:sz w:val="24"/>
          <w:szCs w:val="24"/>
          <w:lang w:val="en-US" w:eastAsia="zh-CN"/>
        </w:rPr>
        <w:t>qfkg</w:t>
      </w:r>
      <w:r>
        <w:rPr>
          <w:rFonts w:hint="eastAsia" w:ascii="宋体" w:hAnsi="宋体" w:eastAsia="宋体" w:cs="宋体"/>
          <w:b w:val="0"/>
          <w:bCs w:val="0"/>
          <w:sz w:val="24"/>
          <w:szCs w:val="24"/>
        </w:rPr>
        <w:t>.com/”</w:t>
      </w:r>
      <w:r>
        <w:rPr>
          <w:rFonts w:hint="eastAsia" w:ascii="宋体" w:hAnsi="宋体" w:cs="宋体"/>
          <w:b w:val="0"/>
          <w:bCs w:val="0"/>
          <w:sz w:val="24"/>
          <w:szCs w:val="24"/>
          <w:lang w:val="en-US" w:eastAsia="zh-CN"/>
        </w:rPr>
        <w:t>和</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有限责任公司http:\\www.fjsalt.com/”发布公告。有意竞标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 xml:space="preserve"> 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4"/>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投标文件递交地址：福建省漳州市</w:t>
      </w:r>
      <w:r>
        <w:rPr>
          <w:rFonts w:hint="eastAsia" w:ascii="宋体" w:hAnsi="宋体" w:eastAsia="宋体" w:cs="宋体"/>
          <w:b w:val="0"/>
          <w:bCs w:val="0"/>
          <w:sz w:val="24"/>
          <w:szCs w:val="24"/>
          <w:lang w:val="en-US" w:eastAsia="zh-CN"/>
        </w:rPr>
        <w:t>漳浦盐场竹屿村南屿路120号--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en-US" w:eastAsia="zh-CN"/>
        </w:rPr>
        <w:t>伍</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5</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w:t>
      </w:r>
      <w:r>
        <w:rPr>
          <w:rFonts w:hint="eastAsia" w:ascii="宋体" w:hAnsi="宋体" w:cs="宋体"/>
          <w:b w:val="0"/>
          <w:bCs w:val="0"/>
          <w:sz w:val="24"/>
          <w:szCs w:val="24"/>
          <w:lang w:val="en-US" w:eastAsia="zh-CN"/>
        </w:rPr>
        <w:t>15</w:t>
      </w:r>
      <w:r>
        <w:rPr>
          <w:rFonts w:hint="eastAsia" w:ascii="宋体" w:hAnsi="宋体" w:eastAsia="宋体" w:cs="宋体"/>
          <w:b w:val="0"/>
          <w:bCs w:val="0"/>
          <w:sz w:val="24"/>
          <w:szCs w:val="24"/>
        </w:rPr>
        <w:t>：</w:t>
      </w:r>
      <w:r>
        <w:rPr>
          <w:rFonts w:hint="eastAsia" w:ascii="宋体" w:hAnsi="宋体" w:eastAsia="宋体" w:cs="宋体"/>
          <w:b w:val="0"/>
          <w:bCs w:val="0"/>
          <w:sz w:val="24"/>
          <w:szCs w:val="24"/>
          <w:lang w:val="en-US" w:eastAsia="zh-CN"/>
        </w:rPr>
        <w:t>0</w:t>
      </w:r>
      <w:r>
        <w:rPr>
          <w:rFonts w:hint="eastAsia" w:ascii="宋体" w:hAnsi="宋体" w:eastAsia="宋体" w:cs="宋体"/>
          <w:b w:val="0"/>
          <w:bCs w:val="0"/>
          <w:sz w:val="24"/>
          <w:szCs w:val="24"/>
        </w:rPr>
        <w:t>0 时。</w:t>
      </w:r>
    </w:p>
    <w:p>
      <w:pPr>
        <w:pStyle w:val="4"/>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：福建省晶浦轻化有限公司会议室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color w:val="000000"/>
          <w:sz w:val="24"/>
          <w:highlight w:val="none"/>
          <w:lang w:eastAsia="zh-CN"/>
        </w:rPr>
        <w:t>福建省晶浦轻化有限公司；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r>
        <w:rPr>
          <w:rFonts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36</w:t>
      </w:r>
      <w:r>
        <w:rPr>
          <w:rFonts w:hint="eastAsia" w:ascii="宋体" w:hAnsi="宋体"/>
          <w:color w:val="000000"/>
          <w:sz w:val="24"/>
          <w:highlight w:val="none"/>
          <w:lang w:val="en-US" w:eastAsia="zh-CN"/>
        </w:rPr>
        <w:t>3210</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bookmarkStart w:id="120" w:name="_GoBack"/>
      <w:bookmarkEnd w:id="120"/>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李</w:t>
      </w:r>
      <w:r>
        <w:rPr>
          <w:rFonts w:hint="eastAsia" w:ascii="宋体" w:hAnsi="宋体" w:eastAsia="宋体" w:cs="宋体"/>
          <w:b w:val="0"/>
          <w:bCs/>
          <w:sz w:val="24"/>
          <w:szCs w:val="24"/>
        </w:rPr>
        <w:t>先生  0596-3791886  13</w:t>
      </w:r>
      <w:r>
        <w:rPr>
          <w:rFonts w:hint="eastAsia" w:ascii="宋体" w:hAnsi="宋体" w:eastAsia="宋体" w:cs="宋体"/>
          <w:b w:val="0"/>
          <w:bCs/>
          <w:sz w:val="24"/>
          <w:szCs w:val="24"/>
          <w:lang w:val="en-US" w:eastAsia="zh-CN"/>
        </w:rPr>
        <w:t>709331608</w:t>
      </w:r>
      <w:bookmarkStart w:id="0" w:name="_Toc489960305"/>
      <w:bookmarkStart w:id="1" w:name="_Toc489962456"/>
      <w:bookmarkStart w:id="2" w:name="_Toc489959672"/>
      <w:bookmarkStart w:id="3" w:name="_Toc489961453"/>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张</w:t>
      </w:r>
      <w:r>
        <w:rPr>
          <w:rFonts w:hint="eastAsia" w:ascii="宋体" w:hAnsi="宋体" w:eastAsia="宋体" w:cs="宋体"/>
          <w:b w:val="0"/>
          <w:bCs/>
          <w:sz w:val="24"/>
          <w:szCs w:val="24"/>
        </w:rPr>
        <w:t xml:space="preserve">先生  0596-3758686  </w:t>
      </w:r>
      <w:r>
        <w:rPr>
          <w:rFonts w:hint="eastAsia" w:ascii="宋体" w:cs="宋体"/>
          <w:kern w:val="0"/>
          <w:sz w:val="24"/>
          <w:szCs w:val="24"/>
        </w:rPr>
        <w:t>1</w:t>
      </w:r>
      <w:r>
        <w:rPr>
          <w:rFonts w:hint="eastAsia" w:ascii="宋体" w:cs="宋体"/>
          <w:kern w:val="0"/>
          <w:sz w:val="24"/>
          <w:szCs w:val="24"/>
          <w:lang w:val="en-US" w:eastAsia="zh-CN"/>
        </w:rPr>
        <w:t>8760340966</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、招标采购货物及</w:t>
      </w:r>
      <w:r>
        <w:rPr>
          <w:rFonts w:hint="eastAsia" w:hAnsi="宋体"/>
          <w:b/>
          <w:bCs/>
          <w:color w:val="auto"/>
          <w:sz w:val="24"/>
          <w:lang w:val="en-US" w:eastAsia="zh-CN"/>
        </w:rPr>
        <w:t>合同</w:t>
      </w:r>
      <w:r>
        <w:rPr>
          <w:rFonts w:hint="eastAsia" w:ascii="宋体" w:hAnsi="宋体"/>
          <w:b/>
          <w:bCs/>
          <w:color w:val="auto"/>
          <w:sz w:val="24"/>
          <w:lang w:eastAsia="zh-CN"/>
        </w:rPr>
        <w:t>期限</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3"/>
        <w:tblW w:w="9189" w:type="dxa"/>
        <w:tblInd w:w="111" w:type="dxa"/>
        <w:tblLayout w:type="fixed"/>
        <w:tblCellMar>
          <w:top w:w="0" w:type="dxa"/>
          <w:left w:w="108" w:type="dxa"/>
          <w:bottom w:w="0" w:type="dxa"/>
          <w:right w:w="108" w:type="dxa"/>
        </w:tblCellMar>
      </w:tblPr>
      <w:tblGrid>
        <w:gridCol w:w="1276"/>
        <w:gridCol w:w="3054"/>
        <w:gridCol w:w="1282"/>
        <w:gridCol w:w="750"/>
        <w:gridCol w:w="818"/>
        <w:gridCol w:w="958"/>
        <w:gridCol w:w="1051"/>
      </w:tblGrid>
      <w:tr>
        <w:tblPrEx>
          <w:tblLayout w:type="fixed"/>
          <w:tblCellMar>
            <w:top w:w="0" w:type="dxa"/>
            <w:left w:w="108" w:type="dxa"/>
            <w:bottom w:w="0" w:type="dxa"/>
            <w:right w:w="108" w:type="dxa"/>
          </w:tblCellMar>
        </w:tblPrEx>
        <w:trPr>
          <w:trHeight w:val="90" w:hRule="atLeast"/>
        </w:trPr>
        <w:tc>
          <w:tcPr>
            <w:tcW w:w="1276"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305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12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eastAsia="zh-CN"/>
              </w:rPr>
            </w:pPr>
            <w:r>
              <w:rPr>
                <w:rFonts w:hint="eastAsia" w:ascii="微软雅黑" w:hAnsi="微软雅黑" w:eastAsia="微软雅黑" w:cs="宋体"/>
                <w:b/>
                <w:bCs/>
                <w:kern w:val="0"/>
                <w:sz w:val="22"/>
                <w:szCs w:val="22"/>
                <w:highlight w:val="none"/>
                <w:lang w:val="en-US" w:eastAsia="zh-CN"/>
              </w:rPr>
              <w:t>主要内容及要求</w:t>
            </w:r>
          </w:p>
        </w:tc>
        <w:tc>
          <w:tcPr>
            <w:tcW w:w="75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818"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958"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1051"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交货地点</w:t>
            </w:r>
          </w:p>
        </w:tc>
      </w:tr>
      <w:tr>
        <w:tblPrEx>
          <w:tblLayout w:type="fixed"/>
          <w:tblCellMar>
            <w:top w:w="0" w:type="dxa"/>
            <w:left w:w="108" w:type="dxa"/>
            <w:bottom w:w="0" w:type="dxa"/>
            <w:right w:w="108" w:type="dxa"/>
          </w:tblCellMar>
        </w:tblPrEx>
        <w:trPr>
          <w:trHeight w:val="90" w:hRule="atLeast"/>
        </w:trPr>
        <w:tc>
          <w:tcPr>
            <w:tcW w:w="1276"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微软雅黑"/>
                <w:color w:val="000000"/>
                <w:kern w:val="0"/>
                <w:sz w:val="22"/>
                <w:szCs w:val="22"/>
                <w:highlight w:val="none"/>
              </w:rPr>
            </w:pPr>
            <w:r>
              <w:rPr>
                <w:rFonts w:hint="eastAsia" w:ascii="微软雅黑" w:hAnsi="微软雅黑" w:eastAsia="微软雅黑" w:cs="微软雅黑"/>
                <w:color w:val="000000"/>
                <w:sz w:val="22"/>
                <w:szCs w:val="22"/>
                <w:lang w:val="en-US" w:eastAsia="zh-CN"/>
              </w:rPr>
              <w:t>闽盐牌50</w:t>
            </w:r>
            <w:r>
              <w:rPr>
                <w:rFonts w:hint="eastAsia" w:ascii="微软雅黑" w:hAnsi="微软雅黑" w:eastAsia="微软雅黑" w:cs="微软雅黑"/>
                <w:color w:val="000000"/>
                <w:sz w:val="22"/>
                <w:szCs w:val="22"/>
              </w:rPr>
              <w:t>0g</w:t>
            </w:r>
            <w:r>
              <w:rPr>
                <w:rFonts w:hint="eastAsia" w:ascii="微软雅黑" w:hAnsi="微软雅黑" w:eastAsia="微软雅黑" w:cs="微软雅黑"/>
                <w:color w:val="000000"/>
                <w:sz w:val="22"/>
                <w:szCs w:val="22"/>
                <w:lang w:eastAsia="zh-CN"/>
              </w:rPr>
              <w:t>餐饮专用</w:t>
            </w:r>
            <w:r>
              <w:rPr>
                <w:rFonts w:hint="eastAsia" w:ascii="微软雅黑" w:hAnsi="微软雅黑" w:eastAsia="微软雅黑" w:cs="微软雅黑"/>
                <w:color w:val="000000"/>
                <w:sz w:val="22"/>
                <w:szCs w:val="22"/>
                <w:lang w:val="en-US" w:eastAsia="zh-CN"/>
              </w:rPr>
              <w:t>盐</w:t>
            </w:r>
            <w:r>
              <w:rPr>
                <w:rFonts w:hint="eastAsia" w:ascii="微软雅黑" w:hAnsi="微软雅黑" w:eastAsia="微软雅黑" w:cs="微软雅黑"/>
                <w:color w:val="000000"/>
                <w:sz w:val="22"/>
                <w:szCs w:val="22"/>
              </w:rPr>
              <w:t>复合膜</w:t>
            </w:r>
          </w:p>
        </w:tc>
        <w:tc>
          <w:tcPr>
            <w:tcW w:w="3054" w:type="dxa"/>
            <w:tcBorders>
              <w:top w:val="nil"/>
              <w:left w:val="nil"/>
              <w:bottom w:val="single" w:color="auto" w:sz="4" w:space="0"/>
              <w:right w:val="single" w:color="auto" w:sz="8" w:space="0"/>
            </w:tcBorders>
            <w:shd w:val="clear" w:color="auto" w:fill="auto"/>
            <w:vAlign w:val="center"/>
          </w:tcPr>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材料必须是食品级</w:t>
            </w:r>
            <w:r>
              <w:rPr>
                <w:rFonts w:hint="eastAsia" w:ascii="微软雅黑" w:hAnsi="微软雅黑" w:eastAsia="微软雅黑" w:cs="宋体"/>
                <w:color w:val="000000"/>
                <w:kern w:val="0"/>
                <w:sz w:val="20"/>
                <w:szCs w:val="20"/>
                <w:highlight w:val="none"/>
                <w:lang w:val="en-US" w:eastAsia="zh-CN"/>
              </w:rPr>
              <w:t>BOPP</w:t>
            </w:r>
            <w:r>
              <w:rPr>
                <w:rFonts w:hint="eastAsia" w:ascii="微软雅黑" w:hAnsi="微软雅黑" w:eastAsia="微软雅黑" w:cs="宋体"/>
                <w:color w:val="000000"/>
                <w:kern w:val="0"/>
                <w:sz w:val="22"/>
                <w:szCs w:val="22"/>
                <w:highlight w:val="none"/>
                <w:lang w:val="en-US" w:eastAsia="zh-CN"/>
              </w:rPr>
              <w:t>/PE，规格为275mm*210mm*75um,每个重量允许误差±0.2g</w:t>
            </w:r>
          </w:p>
        </w:tc>
        <w:tc>
          <w:tcPr>
            <w:tcW w:w="1282" w:type="dxa"/>
            <w:tcBorders>
              <w:top w:val="nil"/>
              <w:left w:val="nil"/>
              <w:bottom w:val="single" w:color="auto" w:sz="4" w:space="0"/>
              <w:right w:val="single" w:color="auto" w:sz="8" w:space="0"/>
            </w:tcBorders>
            <w:shd w:val="clear" w:color="auto" w:fill="auto"/>
            <w:vAlign w:val="center"/>
          </w:tcPr>
          <w:p>
            <w:pPr>
              <w:widowControl/>
              <w:numPr>
                <w:ilvl w:val="0"/>
                <w:numId w:val="0"/>
              </w:numPr>
              <w:ind w:leftChars="0"/>
              <w:jc w:val="left"/>
              <w:rPr>
                <w:rFonts w:hint="eastAsia" w:ascii="微软雅黑" w:hAnsi="微软雅黑" w:eastAsia="微软雅黑" w:cs="微软雅黑"/>
                <w:color w:val="000000"/>
                <w:kern w:val="0"/>
                <w:sz w:val="22"/>
                <w:szCs w:val="22"/>
                <w:highlight w:val="none"/>
                <w:lang w:val="en-US" w:eastAsia="zh-CN"/>
              </w:rPr>
            </w:pPr>
            <w:r>
              <w:rPr>
                <w:rFonts w:hint="eastAsia" w:ascii="微软雅黑" w:hAnsi="微软雅黑" w:eastAsia="微软雅黑" w:cs="微软雅黑"/>
                <w:color w:val="000000"/>
                <w:kern w:val="0"/>
                <w:sz w:val="22"/>
                <w:szCs w:val="22"/>
                <w:highlight w:val="none"/>
                <w:lang w:val="en-US" w:eastAsia="zh-CN"/>
              </w:rPr>
              <w:t>详见第三章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tc>
        <w:tc>
          <w:tcPr>
            <w:tcW w:w="750" w:type="dxa"/>
            <w:tcBorders>
              <w:top w:val="nil"/>
              <w:left w:val="nil"/>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20</w:t>
            </w:r>
          </w:p>
        </w:tc>
        <w:tc>
          <w:tcPr>
            <w:tcW w:w="818" w:type="dxa"/>
            <w:tcBorders>
              <w:top w:val="nil"/>
              <w:left w:val="nil"/>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2"/>
                <w:szCs w:val="22"/>
                <w:highlight w:val="none"/>
                <w:lang w:eastAsia="zh-CN"/>
              </w:rPr>
            </w:pPr>
            <w:r>
              <w:rPr>
                <w:rFonts w:hint="eastAsia" w:ascii="微软雅黑" w:hAnsi="微软雅黑" w:eastAsia="微软雅黑" w:cs="宋体"/>
                <w:color w:val="000000"/>
                <w:kern w:val="0"/>
                <w:sz w:val="22"/>
                <w:szCs w:val="22"/>
                <w:highlight w:val="none"/>
                <w:lang w:eastAsia="zh-CN"/>
              </w:rPr>
              <w:t>吨</w:t>
            </w:r>
          </w:p>
        </w:tc>
        <w:tc>
          <w:tcPr>
            <w:tcW w:w="958" w:type="dxa"/>
            <w:vMerge w:val="restart"/>
            <w:tcBorders>
              <w:top w:val="nil"/>
              <w:left w:val="nil"/>
              <w:right w:val="single" w:color="auto" w:sz="8" w:space="0"/>
            </w:tcBorders>
            <w:shd w:val="clear" w:color="auto" w:fill="auto"/>
            <w:vAlign w:val="center"/>
          </w:tcPr>
          <w:p>
            <w:pPr>
              <w:widowControl/>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 xml:space="preserve">（中标单位）应按采购方提前15日通知供货量货量。 </w:t>
            </w:r>
          </w:p>
        </w:tc>
        <w:tc>
          <w:tcPr>
            <w:tcW w:w="1051" w:type="dxa"/>
            <w:vMerge w:val="restart"/>
            <w:tcBorders>
              <w:top w:val="nil"/>
              <w:left w:val="nil"/>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eastAsia="zh-CN"/>
              </w:rPr>
            </w:pPr>
            <w:r>
              <w:rPr>
                <w:rFonts w:hint="eastAsia" w:ascii="微软雅黑" w:hAnsi="微软雅黑" w:eastAsia="微软雅黑" w:cs="微软雅黑"/>
                <w:color w:val="000000"/>
                <w:sz w:val="22"/>
                <w:szCs w:val="22"/>
                <w:highlight w:val="none"/>
              </w:rPr>
              <w:t>福建省</w:t>
            </w:r>
            <w:r>
              <w:rPr>
                <w:rFonts w:hint="eastAsia" w:ascii="微软雅黑" w:hAnsi="微软雅黑" w:eastAsia="微软雅黑" w:cs="微软雅黑"/>
                <w:color w:val="000000"/>
                <w:sz w:val="22"/>
                <w:szCs w:val="22"/>
              </w:rPr>
              <w:t>漳浦县漳浦</w:t>
            </w:r>
            <w:r>
              <w:rPr>
                <w:rFonts w:hint="eastAsia" w:ascii="微软雅黑" w:hAnsi="微软雅黑" w:eastAsia="微软雅黑" w:cs="微软雅黑"/>
                <w:color w:val="000000"/>
                <w:sz w:val="22"/>
                <w:szCs w:val="22"/>
                <w:lang w:eastAsia="zh-CN"/>
              </w:rPr>
              <w:t>盐场</w:t>
            </w:r>
            <w:r>
              <w:rPr>
                <w:rFonts w:hint="eastAsia" w:ascii="微软雅黑" w:hAnsi="微软雅黑" w:eastAsia="微软雅黑" w:cs="微软雅黑"/>
                <w:color w:val="000000"/>
                <w:sz w:val="22"/>
                <w:szCs w:val="22"/>
              </w:rPr>
              <w:t>竹屿</w:t>
            </w:r>
            <w:r>
              <w:rPr>
                <w:rFonts w:hint="eastAsia" w:ascii="微软雅黑" w:hAnsi="微软雅黑" w:eastAsia="微软雅黑" w:cs="微软雅黑"/>
                <w:color w:val="000000"/>
                <w:sz w:val="22"/>
                <w:szCs w:val="22"/>
                <w:lang w:eastAsia="zh-CN"/>
              </w:rPr>
              <w:t>村南屿路</w:t>
            </w:r>
            <w:r>
              <w:rPr>
                <w:rFonts w:hint="eastAsia" w:ascii="微软雅黑" w:hAnsi="微软雅黑" w:eastAsia="微软雅黑" w:cs="微软雅黑"/>
                <w:color w:val="000000"/>
                <w:sz w:val="22"/>
                <w:szCs w:val="22"/>
                <w:lang w:val="en-US" w:eastAsia="zh-CN"/>
              </w:rPr>
              <w:t>120号</w:t>
            </w:r>
            <w:r>
              <w:rPr>
                <w:rFonts w:hint="eastAsia" w:ascii="微软雅黑" w:hAnsi="微软雅黑" w:eastAsia="微软雅黑" w:cs="微软雅黑"/>
                <w:color w:val="000000"/>
                <w:kern w:val="0"/>
                <w:sz w:val="22"/>
                <w:szCs w:val="22"/>
                <w:highlight w:val="none"/>
                <w:lang w:eastAsia="zh-CN"/>
              </w:rPr>
              <w:t>晶浦公司内</w:t>
            </w:r>
          </w:p>
        </w:tc>
      </w:tr>
      <w:tr>
        <w:tblPrEx>
          <w:tblLayout w:type="fixed"/>
          <w:tblCellMar>
            <w:top w:w="0" w:type="dxa"/>
            <w:left w:w="108" w:type="dxa"/>
            <w:bottom w:w="0" w:type="dxa"/>
            <w:right w:w="108" w:type="dxa"/>
          </w:tblCellMar>
        </w:tblPrEx>
        <w:trPr>
          <w:trHeight w:val="1500" w:hRule="atLeast"/>
        </w:trPr>
        <w:tc>
          <w:tcPr>
            <w:tcW w:w="1276" w:type="dxa"/>
            <w:tcBorders>
              <w:top w:val="single" w:color="auto" w:sz="4" w:space="0"/>
              <w:left w:val="single" w:color="auto" w:sz="4" w:space="0"/>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00"/>
                <w:sz w:val="22"/>
                <w:szCs w:val="22"/>
                <w:lang w:val="en-US" w:eastAsia="zh-CN"/>
              </w:rPr>
              <w:t>闽盐牌100</w:t>
            </w:r>
            <w:r>
              <w:rPr>
                <w:rFonts w:hint="eastAsia" w:ascii="微软雅黑" w:hAnsi="微软雅黑" w:eastAsia="微软雅黑" w:cs="微软雅黑"/>
                <w:color w:val="000000"/>
                <w:sz w:val="22"/>
                <w:szCs w:val="22"/>
              </w:rPr>
              <w:t>0g</w:t>
            </w:r>
            <w:r>
              <w:rPr>
                <w:rFonts w:hint="eastAsia" w:ascii="微软雅黑" w:hAnsi="微软雅黑" w:eastAsia="微软雅黑" w:cs="微软雅黑"/>
                <w:color w:val="000000"/>
                <w:sz w:val="22"/>
                <w:szCs w:val="22"/>
                <w:lang w:eastAsia="zh-CN"/>
              </w:rPr>
              <w:t>餐饮专用</w:t>
            </w:r>
            <w:r>
              <w:rPr>
                <w:rFonts w:hint="eastAsia" w:ascii="微软雅黑" w:hAnsi="微软雅黑" w:eastAsia="微软雅黑" w:cs="微软雅黑"/>
                <w:color w:val="000000"/>
                <w:sz w:val="22"/>
                <w:szCs w:val="22"/>
                <w:lang w:val="en-US" w:eastAsia="zh-CN"/>
              </w:rPr>
              <w:t>盐</w:t>
            </w:r>
            <w:r>
              <w:rPr>
                <w:rFonts w:hint="eastAsia" w:ascii="微软雅黑" w:hAnsi="微软雅黑" w:eastAsia="微软雅黑" w:cs="微软雅黑"/>
                <w:color w:val="000000"/>
                <w:sz w:val="22"/>
                <w:szCs w:val="22"/>
              </w:rPr>
              <w:t>复合膜</w:t>
            </w:r>
          </w:p>
        </w:tc>
        <w:tc>
          <w:tcPr>
            <w:tcW w:w="3054" w:type="dxa"/>
            <w:tcBorders>
              <w:top w:val="single" w:color="auto" w:sz="4" w:space="0"/>
              <w:left w:val="nil"/>
              <w:bottom w:val="single" w:color="auto" w:sz="4" w:space="0"/>
              <w:right w:val="single" w:color="auto" w:sz="8" w:space="0"/>
            </w:tcBorders>
            <w:shd w:val="clear" w:color="auto" w:fill="auto"/>
            <w:vAlign w:val="center"/>
          </w:tcPr>
          <w:p>
            <w:pPr>
              <w:widowControl/>
              <w:jc w:val="left"/>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材料必须是食品级BOPP/PE，规格为350mm*260mm*80um,</w:t>
            </w:r>
          </w:p>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0"/>
                <w:szCs w:val="20"/>
                <w:highlight w:val="none"/>
                <w:lang w:val="en-US" w:eastAsia="zh-CN"/>
              </w:rPr>
              <w:t>每个重量允许误差±0.3g</w:t>
            </w:r>
          </w:p>
        </w:tc>
        <w:tc>
          <w:tcPr>
            <w:tcW w:w="1282" w:type="dxa"/>
            <w:tcBorders>
              <w:top w:val="single" w:color="auto" w:sz="4" w:space="0"/>
              <w:left w:val="nil"/>
              <w:bottom w:val="single" w:color="auto" w:sz="4" w:space="0"/>
              <w:right w:val="single" w:color="auto" w:sz="8" w:space="0"/>
            </w:tcBorders>
            <w:shd w:val="clear" w:color="auto" w:fill="auto"/>
            <w:vAlign w:val="center"/>
          </w:tcPr>
          <w:p>
            <w:pPr>
              <w:widowControl/>
              <w:numPr>
                <w:ilvl w:val="0"/>
                <w:numId w:val="0"/>
              </w:numPr>
              <w:ind w:left="0" w:leftChars="0" w:firstLine="0" w:firstLineChars="0"/>
              <w:jc w:val="left"/>
              <w:rPr>
                <w:rFonts w:hint="eastAsia" w:ascii="微软雅黑" w:hAnsi="微软雅黑" w:eastAsia="微软雅黑" w:cs="微软雅黑"/>
                <w:b w:val="0"/>
                <w:bCs/>
                <w:color w:val="000000"/>
                <w:sz w:val="22"/>
                <w:szCs w:val="22"/>
                <w:u w:val="none"/>
                <w:lang w:val="en-US" w:eastAsia="zh-CN"/>
              </w:rPr>
            </w:pPr>
            <w:r>
              <w:rPr>
                <w:rFonts w:hint="eastAsia" w:ascii="微软雅黑" w:hAnsi="微软雅黑" w:eastAsia="微软雅黑" w:cs="微软雅黑"/>
                <w:color w:val="000000"/>
                <w:kern w:val="0"/>
                <w:sz w:val="22"/>
                <w:szCs w:val="22"/>
                <w:highlight w:val="none"/>
                <w:lang w:val="en-US" w:eastAsia="zh-CN"/>
              </w:rPr>
              <w:t>详见第三章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tc>
        <w:tc>
          <w:tcPr>
            <w:tcW w:w="750" w:type="dxa"/>
            <w:tcBorders>
              <w:top w:val="single" w:color="auto" w:sz="4" w:space="0"/>
              <w:left w:val="nil"/>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20</w:t>
            </w:r>
          </w:p>
        </w:tc>
        <w:tc>
          <w:tcPr>
            <w:tcW w:w="818" w:type="dxa"/>
            <w:tcBorders>
              <w:top w:val="single" w:color="auto" w:sz="4" w:space="0"/>
              <w:left w:val="nil"/>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2"/>
                <w:szCs w:val="22"/>
                <w:highlight w:val="none"/>
                <w:lang w:eastAsia="zh-CN"/>
              </w:rPr>
            </w:pPr>
            <w:r>
              <w:rPr>
                <w:rFonts w:hint="eastAsia" w:ascii="微软雅黑" w:hAnsi="微软雅黑" w:eastAsia="微软雅黑" w:cs="宋体"/>
                <w:color w:val="000000"/>
                <w:kern w:val="0"/>
                <w:sz w:val="22"/>
                <w:szCs w:val="22"/>
                <w:highlight w:val="none"/>
                <w:lang w:eastAsia="zh-CN"/>
              </w:rPr>
              <w:t>吨</w:t>
            </w:r>
          </w:p>
        </w:tc>
        <w:tc>
          <w:tcPr>
            <w:tcW w:w="958" w:type="dxa"/>
            <w:vMerge w:val="continue"/>
            <w:tcBorders>
              <w:left w:val="nil"/>
              <w:right w:val="single" w:color="auto" w:sz="8" w:space="0"/>
            </w:tcBorders>
            <w:shd w:val="clear" w:color="auto" w:fill="auto"/>
            <w:vAlign w:val="center"/>
          </w:tcPr>
          <w:p>
            <w:pPr>
              <w:widowControl/>
              <w:jc w:val="both"/>
              <w:rPr>
                <w:rFonts w:hint="eastAsia" w:ascii="微软雅黑" w:hAnsi="微软雅黑" w:eastAsia="微软雅黑" w:cs="宋体"/>
                <w:color w:val="000000"/>
                <w:kern w:val="0"/>
                <w:sz w:val="22"/>
                <w:szCs w:val="22"/>
                <w:highlight w:val="none"/>
                <w:lang w:val="en-US" w:eastAsia="zh-CN"/>
              </w:rPr>
            </w:pPr>
          </w:p>
        </w:tc>
        <w:tc>
          <w:tcPr>
            <w:tcW w:w="1051" w:type="dxa"/>
            <w:vMerge w:val="continue"/>
            <w:tcBorders>
              <w:left w:val="nil"/>
              <w:bottom w:val="single" w:color="auto" w:sz="4" w:space="0"/>
              <w:right w:val="single" w:color="auto" w:sz="8" w:space="0"/>
            </w:tcBorders>
            <w:shd w:val="clear" w:color="auto" w:fill="auto"/>
            <w:vAlign w:val="center"/>
          </w:tcPr>
          <w:p>
            <w:pPr>
              <w:widowControl/>
              <w:jc w:val="both"/>
              <w:rPr>
                <w:rFonts w:hint="eastAsia" w:ascii="微软雅黑" w:hAnsi="微软雅黑" w:eastAsia="微软雅黑" w:cs="宋体"/>
                <w:color w:val="000000"/>
                <w:kern w:val="0"/>
                <w:sz w:val="20"/>
                <w:szCs w:val="20"/>
                <w:highlight w:val="none"/>
                <w:lang w:eastAsia="zh-CN"/>
              </w:rPr>
            </w:pPr>
          </w:p>
        </w:tc>
      </w:tr>
      <w:tr>
        <w:tblPrEx>
          <w:tblLayout w:type="fixed"/>
          <w:tblCellMar>
            <w:top w:w="0" w:type="dxa"/>
            <w:left w:w="108" w:type="dxa"/>
            <w:bottom w:w="0" w:type="dxa"/>
            <w:right w:w="108" w:type="dxa"/>
          </w:tblCellMar>
        </w:tblPrEx>
        <w:trPr>
          <w:trHeight w:val="579" w:hRule="atLeast"/>
        </w:trPr>
        <w:tc>
          <w:tcPr>
            <w:tcW w:w="1276" w:type="dxa"/>
            <w:tcBorders>
              <w:top w:val="single" w:color="auto" w:sz="4" w:space="0"/>
              <w:left w:val="single" w:color="auto" w:sz="4" w:space="0"/>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00"/>
                <w:sz w:val="22"/>
                <w:szCs w:val="22"/>
                <w:lang w:val="en-US" w:eastAsia="zh-CN"/>
              </w:rPr>
              <w:t>闽盐牌2kg腌制盐</w:t>
            </w:r>
            <w:r>
              <w:rPr>
                <w:rFonts w:hint="eastAsia" w:ascii="微软雅黑" w:hAnsi="微软雅黑" w:eastAsia="微软雅黑" w:cs="微软雅黑"/>
                <w:color w:val="000000"/>
                <w:sz w:val="22"/>
                <w:szCs w:val="22"/>
              </w:rPr>
              <w:t>复合膜</w:t>
            </w:r>
          </w:p>
        </w:tc>
        <w:tc>
          <w:tcPr>
            <w:tcW w:w="3054" w:type="dxa"/>
            <w:tcBorders>
              <w:top w:val="single" w:color="auto" w:sz="4" w:space="0"/>
              <w:left w:val="nil"/>
              <w:bottom w:val="single" w:color="auto" w:sz="4" w:space="0"/>
              <w:right w:val="single" w:color="auto" w:sz="8" w:space="0"/>
            </w:tcBorders>
            <w:shd w:val="clear" w:color="auto" w:fill="auto"/>
            <w:vAlign w:val="center"/>
          </w:tcPr>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材料必须是食品级PET/PE，规格为470mm*330mm*88um,每个重量允许误差±0.5g</w:t>
            </w:r>
          </w:p>
        </w:tc>
        <w:tc>
          <w:tcPr>
            <w:tcW w:w="1282" w:type="dxa"/>
            <w:tcBorders>
              <w:top w:val="single" w:color="auto" w:sz="4" w:space="0"/>
              <w:left w:val="nil"/>
              <w:bottom w:val="single" w:color="auto" w:sz="4" w:space="0"/>
              <w:right w:val="single" w:color="auto" w:sz="8" w:space="0"/>
            </w:tcBorders>
            <w:shd w:val="clear" w:color="auto" w:fill="auto"/>
            <w:vAlign w:val="center"/>
          </w:tcPr>
          <w:p>
            <w:pPr>
              <w:widowControl/>
              <w:numPr>
                <w:ilvl w:val="0"/>
                <w:numId w:val="0"/>
              </w:numPr>
              <w:ind w:leftChars="0"/>
              <w:jc w:val="center"/>
              <w:rPr>
                <w:rFonts w:hint="eastAsia" w:ascii="微软雅黑" w:hAnsi="微软雅黑" w:eastAsia="微软雅黑" w:cs="微软雅黑"/>
                <w:b w:val="0"/>
                <w:bCs/>
                <w:color w:val="000000"/>
                <w:sz w:val="22"/>
                <w:szCs w:val="22"/>
                <w:u w:val="none"/>
                <w:lang w:val="en-US" w:eastAsia="zh-CN"/>
              </w:rPr>
            </w:pPr>
            <w:r>
              <w:rPr>
                <w:rFonts w:hint="eastAsia" w:ascii="微软雅黑" w:hAnsi="微软雅黑" w:eastAsia="微软雅黑" w:cs="微软雅黑"/>
                <w:color w:val="000000"/>
                <w:kern w:val="0"/>
                <w:sz w:val="22"/>
                <w:szCs w:val="22"/>
                <w:highlight w:val="none"/>
                <w:lang w:val="en-US" w:eastAsia="zh-CN"/>
              </w:rPr>
              <w:t>详见第三章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tc>
        <w:tc>
          <w:tcPr>
            <w:tcW w:w="750" w:type="dxa"/>
            <w:tcBorders>
              <w:top w:val="single" w:color="auto" w:sz="4" w:space="0"/>
              <w:left w:val="nil"/>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10</w:t>
            </w:r>
          </w:p>
        </w:tc>
        <w:tc>
          <w:tcPr>
            <w:tcW w:w="818" w:type="dxa"/>
            <w:tcBorders>
              <w:top w:val="single" w:color="auto" w:sz="4" w:space="0"/>
              <w:left w:val="nil"/>
              <w:bottom w:val="single" w:color="auto" w:sz="4" w:space="0"/>
              <w:right w:val="single" w:color="auto" w:sz="8" w:space="0"/>
            </w:tcBorders>
            <w:shd w:val="clear" w:color="auto" w:fill="auto"/>
            <w:vAlign w:val="center"/>
          </w:tcPr>
          <w:p>
            <w:pPr>
              <w:widowControl/>
              <w:jc w:val="center"/>
              <w:rPr>
                <w:rFonts w:hint="eastAsia" w:ascii="微软雅黑" w:hAnsi="微软雅黑" w:eastAsia="微软雅黑" w:cs="宋体"/>
                <w:color w:val="000000"/>
                <w:kern w:val="0"/>
                <w:sz w:val="22"/>
                <w:szCs w:val="22"/>
                <w:highlight w:val="none"/>
                <w:lang w:eastAsia="zh-CN"/>
              </w:rPr>
            </w:pPr>
            <w:r>
              <w:rPr>
                <w:rFonts w:hint="eastAsia" w:ascii="微软雅黑" w:hAnsi="微软雅黑" w:eastAsia="微软雅黑" w:cs="宋体"/>
                <w:color w:val="000000"/>
                <w:kern w:val="0"/>
                <w:sz w:val="22"/>
                <w:szCs w:val="22"/>
                <w:highlight w:val="none"/>
                <w:lang w:eastAsia="zh-CN"/>
              </w:rPr>
              <w:t>吨</w:t>
            </w:r>
          </w:p>
        </w:tc>
        <w:tc>
          <w:tcPr>
            <w:tcW w:w="958" w:type="dxa"/>
            <w:vMerge w:val="continue"/>
            <w:tcBorders>
              <w:left w:val="nil"/>
              <w:bottom w:val="single" w:color="auto" w:sz="4" w:space="0"/>
              <w:right w:val="single" w:color="auto" w:sz="8" w:space="0"/>
            </w:tcBorders>
            <w:shd w:val="clear" w:color="auto" w:fill="auto"/>
            <w:vAlign w:val="center"/>
          </w:tcPr>
          <w:p>
            <w:pPr>
              <w:widowControl/>
              <w:jc w:val="both"/>
              <w:rPr>
                <w:rFonts w:hint="eastAsia" w:ascii="微软雅黑" w:hAnsi="微软雅黑" w:eastAsia="微软雅黑" w:cs="宋体"/>
                <w:color w:val="000000"/>
                <w:kern w:val="0"/>
                <w:sz w:val="22"/>
                <w:szCs w:val="22"/>
                <w:highlight w:val="none"/>
                <w:lang w:val="en-US" w:eastAsia="zh-CN"/>
              </w:rPr>
            </w:pPr>
          </w:p>
        </w:tc>
        <w:tc>
          <w:tcPr>
            <w:tcW w:w="1051" w:type="dxa"/>
            <w:vMerge w:val="continue"/>
            <w:tcBorders>
              <w:left w:val="nil"/>
              <w:bottom w:val="single" w:color="auto" w:sz="4" w:space="0"/>
              <w:right w:val="single" w:color="auto" w:sz="8" w:space="0"/>
            </w:tcBorders>
            <w:shd w:val="clear" w:color="auto" w:fill="auto"/>
            <w:vAlign w:val="center"/>
          </w:tcPr>
          <w:p>
            <w:pPr>
              <w:widowControl/>
              <w:jc w:val="both"/>
              <w:rPr>
                <w:rFonts w:hint="eastAsia" w:ascii="微软雅黑" w:hAnsi="微软雅黑" w:eastAsia="微软雅黑" w:cs="宋体"/>
                <w:color w:val="000000"/>
                <w:kern w:val="0"/>
                <w:sz w:val="20"/>
                <w:szCs w:val="20"/>
                <w:highlight w:val="none"/>
                <w:lang w:eastAsia="zh-CN"/>
              </w:rPr>
            </w:pPr>
          </w:p>
        </w:tc>
      </w:tr>
    </w:tbl>
    <w:p>
      <w:pPr>
        <w:spacing w:line="440" w:lineRule="exact"/>
        <w:jc w:val="left"/>
        <w:outlineLvl w:val="1"/>
        <w:rPr>
          <w:rFonts w:hint="eastAsia" w:ascii="宋体" w:hAnsi="宋体" w:eastAsia="宋体" w:cs="宋体"/>
          <w:color w:val="000000"/>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eastAsia="宋体" w:cs="宋体"/>
          <w:color w:val="000000"/>
          <w:kern w:val="0"/>
          <w:sz w:val="24"/>
          <w:szCs w:val="24"/>
          <w:highlight w:val="none"/>
          <w:lang w:val="en-US" w:eastAsia="zh-CN"/>
        </w:rPr>
      </w:pPr>
      <w:r>
        <w:rPr>
          <w:rFonts w:hint="eastAsia" w:hAnsi="宋体"/>
          <w:b w:val="0"/>
          <w:bCs w:val="0"/>
          <w:color w:val="auto"/>
          <w:sz w:val="24"/>
          <w:lang w:val="en-US" w:eastAsia="zh-CN"/>
        </w:rPr>
        <w:t>2、合同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1年，自2022年7月1日至2023年6月30日止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0" w:firstLineChars="100"/>
        <w:jc w:val="both"/>
        <w:textAlignment w:val="auto"/>
        <w:outlineLvl w:val="0"/>
        <w:rPr>
          <w:rFonts w:hint="eastAsia" w:ascii="宋体" w:hAnsi="宋体"/>
          <w:b/>
          <w:bCs w:val="0"/>
          <w:color w:val="FF0000"/>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FF0000"/>
          <w:sz w:val="24"/>
          <w:szCs w:val="24"/>
          <w:highlight w:val="none"/>
          <w:lang w:val="en-US" w:eastAsia="zh-CN"/>
        </w:rPr>
        <w:t>人民币玖拾柒万  伍仟元整（</w:t>
      </w:r>
      <w:r>
        <w:rPr>
          <w:rFonts w:hint="eastAsia" w:ascii="宋体" w:hAnsi="宋体" w:eastAsia="宋体" w:cs="宋体"/>
          <w:b/>
          <w:bCs w:val="0"/>
          <w:color w:val="FF0000"/>
          <w:sz w:val="24"/>
          <w:szCs w:val="24"/>
          <w:highlight w:val="none"/>
          <w:lang w:val="en-US" w:eastAsia="zh-CN"/>
        </w:rPr>
        <w:t>￥</w:t>
      </w:r>
      <w:r>
        <w:rPr>
          <w:rFonts w:hint="eastAsia" w:ascii="宋体" w:hAnsi="宋体" w:cs="宋体"/>
          <w:b/>
          <w:bCs w:val="0"/>
          <w:color w:val="FF0000"/>
          <w:sz w:val="24"/>
          <w:szCs w:val="24"/>
          <w:highlight w:val="none"/>
          <w:lang w:val="en-US" w:eastAsia="zh-CN"/>
        </w:rPr>
        <w:t>9750</w:t>
      </w:r>
      <w:r>
        <w:rPr>
          <w:rFonts w:hint="eastAsia" w:ascii="宋体" w:hAnsi="宋体"/>
          <w:b/>
          <w:bCs w:val="0"/>
          <w:color w:val="FF0000"/>
          <w:sz w:val="24"/>
          <w:szCs w:val="24"/>
          <w:highlight w:val="none"/>
          <w:lang w:val="en-US" w:eastAsia="zh-CN"/>
        </w:rPr>
        <w:t>00.00）。</w:t>
      </w: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3"/>
        <w:tblW w:w="8657" w:type="dxa"/>
        <w:tblInd w:w="111" w:type="dxa"/>
        <w:tblLayout w:type="fixed"/>
        <w:tblCellMar>
          <w:top w:w="0" w:type="dxa"/>
          <w:left w:w="108" w:type="dxa"/>
          <w:bottom w:w="0" w:type="dxa"/>
          <w:right w:w="108" w:type="dxa"/>
        </w:tblCellMar>
      </w:tblPr>
      <w:tblGrid>
        <w:gridCol w:w="1102"/>
        <w:gridCol w:w="2721"/>
        <w:gridCol w:w="775"/>
        <w:gridCol w:w="963"/>
        <w:gridCol w:w="1412"/>
        <w:gridCol w:w="1684"/>
      </w:tblGrid>
      <w:tr>
        <w:tblPrEx>
          <w:tblLayout w:type="fixed"/>
          <w:tblCellMar>
            <w:top w:w="0" w:type="dxa"/>
            <w:left w:w="108" w:type="dxa"/>
            <w:bottom w:w="0" w:type="dxa"/>
            <w:right w:w="108" w:type="dxa"/>
          </w:tblCellMar>
        </w:tblPrEx>
        <w:trPr>
          <w:trHeight w:val="421" w:hRule="atLeast"/>
        </w:trPr>
        <w:tc>
          <w:tcPr>
            <w:tcW w:w="110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2721"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firstLine="880" w:firstLineChars="40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w:t>
            </w:r>
            <w:r>
              <w:rPr>
                <w:rFonts w:hint="eastAsia" w:ascii="微软雅黑" w:hAnsi="微软雅黑" w:eastAsia="微软雅黑" w:cs="微软雅黑"/>
                <w:b/>
                <w:bCs/>
                <w:color w:val="auto"/>
                <w:sz w:val="22"/>
                <w:szCs w:val="22"/>
                <w:lang w:val="en-US" w:eastAsia="zh-CN"/>
              </w:rPr>
              <w:t xml:space="preserve">  </w:t>
            </w:r>
            <w:r>
              <w:rPr>
                <w:rFonts w:hint="eastAsia" w:ascii="微软雅黑" w:hAnsi="微软雅黑" w:eastAsia="微软雅黑" w:cs="微软雅黑"/>
                <w:b/>
                <w:bCs/>
                <w:color w:val="auto"/>
                <w:sz w:val="22"/>
                <w:szCs w:val="22"/>
              </w:rPr>
              <w:t>格</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963" w:type="dxa"/>
            <w:tcBorders>
              <w:top w:val="single" w:color="auto" w:sz="8" w:space="0"/>
              <w:left w:val="nil"/>
              <w:bottom w:val="single" w:color="auto" w:sz="8" w:space="0"/>
              <w:right w:val="single" w:color="auto" w:sz="8" w:space="0"/>
            </w:tcBorders>
            <w:shd w:val="clear" w:color="000000" w:fill="FFFFFF"/>
            <w:vAlign w:val="center"/>
          </w:tcPr>
          <w:p>
            <w:pPr>
              <w:widowControl/>
              <w:jc w:val="center"/>
            </w:pPr>
            <w:r>
              <w:rPr>
                <w:rFonts w:hint="eastAsia" w:ascii="微软雅黑" w:hAnsi="微软雅黑" w:eastAsia="微软雅黑" w:cs="宋体"/>
                <w:b/>
                <w:bCs/>
                <w:kern w:val="0"/>
                <w:sz w:val="22"/>
                <w:szCs w:val="22"/>
                <w:highlight w:val="none"/>
              </w:rPr>
              <w:t>数量</w:t>
            </w:r>
          </w:p>
        </w:tc>
        <w:tc>
          <w:tcPr>
            <w:tcW w:w="141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最高限价单价（元/</w:t>
            </w:r>
            <w:r>
              <w:rPr>
                <w:rFonts w:hint="eastAsia" w:ascii="宋体" w:hAnsi="宋体" w:cs="宋体"/>
                <w:b/>
                <w:bCs/>
                <w:color w:val="auto"/>
                <w:sz w:val="22"/>
                <w:szCs w:val="22"/>
                <w:lang w:val="en-US" w:eastAsia="zh-CN"/>
              </w:rPr>
              <w:t>吨</w:t>
            </w:r>
            <w:r>
              <w:rPr>
                <w:rFonts w:hint="eastAsia" w:ascii="微软雅黑" w:hAnsi="微软雅黑" w:eastAsia="微软雅黑" w:cs="宋体"/>
                <w:b/>
                <w:bCs/>
                <w:kern w:val="0"/>
                <w:sz w:val="22"/>
                <w:szCs w:val="22"/>
                <w:highlight w:val="none"/>
                <w:lang w:val="en-US" w:eastAsia="zh-CN"/>
              </w:rPr>
              <w:t>）</w:t>
            </w:r>
          </w:p>
        </w:tc>
        <w:tc>
          <w:tcPr>
            <w:tcW w:w="168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lang w:val="en-US" w:eastAsia="zh-CN"/>
              </w:rPr>
              <w:t>最高限价总价（万元）</w:t>
            </w:r>
          </w:p>
        </w:tc>
      </w:tr>
      <w:tr>
        <w:tblPrEx>
          <w:tblLayout w:type="fixed"/>
          <w:tblCellMar>
            <w:top w:w="0" w:type="dxa"/>
            <w:left w:w="108" w:type="dxa"/>
            <w:bottom w:w="0" w:type="dxa"/>
            <w:right w:w="108" w:type="dxa"/>
          </w:tblCellMar>
        </w:tblPrEx>
        <w:trPr>
          <w:trHeight w:val="454" w:hRule="atLeast"/>
        </w:trPr>
        <w:tc>
          <w:tcPr>
            <w:tcW w:w="1102" w:type="dxa"/>
            <w:tcBorders>
              <w:top w:val="nil"/>
              <w:left w:val="single" w:color="auto" w:sz="4" w:space="0"/>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rPr>
            </w:pPr>
            <w:r>
              <w:rPr>
                <w:rFonts w:hint="eastAsia"/>
                <w:color w:val="000000"/>
                <w:sz w:val="22"/>
                <w:szCs w:val="22"/>
                <w:lang w:val="en-US" w:eastAsia="zh-CN"/>
              </w:rPr>
              <w:t>闽盐牌50</w:t>
            </w:r>
            <w:r>
              <w:rPr>
                <w:rFonts w:hint="eastAsia"/>
                <w:color w:val="000000"/>
                <w:sz w:val="22"/>
                <w:szCs w:val="22"/>
              </w:rPr>
              <w:t>0g</w:t>
            </w:r>
            <w:r>
              <w:rPr>
                <w:rFonts w:hint="eastAsia"/>
                <w:color w:val="000000"/>
                <w:sz w:val="22"/>
                <w:szCs w:val="22"/>
                <w:lang w:eastAsia="zh-CN"/>
              </w:rPr>
              <w:t>餐饮专用</w:t>
            </w:r>
            <w:r>
              <w:rPr>
                <w:rFonts w:hint="eastAsia"/>
                <w:color w:val="000000"/>
                <w:sz w:val="22"/>
                <w:szCs w:val="22"/>
                <w:lang w:val="en-US" w:eastAsia="zh-CN"/>
              </w:rPr>
              <w:t>盐</w:t>
            </w:r>
            <w:r>
              <w:rPr>
                <w:rFonts w:hint="eastAsia"/>
                <w:color w:val="000000"/>
                <w:sz w:val="22"/>
                <w:szCs w:val="22"/>
              </w:rPr>
              <w:t>复合膜</w:t>
            </w:r>
          </w:p>
        </w:tc>
        <w:tc>
          <w:tcPr>
            <w:tcW w:w="2721" w:type="dxa"/>
            <w:tcBorders>
              <w:top w:val="nil"/>
              <w:left w:val="nil"/>
              <w:bottom w:val="single" w:color="auto" w:sz="4" w:space="0"/>
              <w:right w:val="single" w:color="auto" w:sz="8" w:space="0"/>
            </w:tcBorders>
            <w:vAlign w:val="center"/>
          </w:tcPr>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材料必须是食品级</w:t>
            </w:r>
            <w:r>
              <w:rPr>
                <w:rFonts w:hint="eastAsia" w:ascii="微软雅黑" w:hAnsi="微软雅黑" w:eastAsia="微软雅黑" w:cs="宋体"/>
                <w:color w:val="000000"/>
                <w:kern w:val="0"/>
                <w:sz w:val="20"/>
                <w:szCs w:val="20"/>
                <w:highlight w:val="none"/>
                <w:lang w:val="en-US" w:eastAsia="zh-CN"/>
              </w:rPr>
              <w:t>BOPP</w:t>
            </w:r>
            <w:r>
              <w:rPr>
                <w:rFonts w:hint="eastAsia" w:ascii="微软雅黑" w:hAnsi="微软雅黑" w:eastAsia="微软雅黑" w:cs="宋体"/>
                <w:color w:val="000000"/>
                <w:kern w:val="0"/>
                <w:sz w:val="22"/>
                <w:szCs w:val="22"/>
                <w:highlight w:val="none"/>
                <w:lang w:val="en-US" w:eastAsia="zh-CN"/>
              </w:rPr>
              <w:t>/PE，规格为275mm*210mm*75um,</w:t>
            </w:r>
          </w:p>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每个重量允许误差±0.2g</w:t>
            </w:r>
          </w:p>
        </w:tc>
        <w:tc>
          <w:tcPr>
            <w:tcW w:w="775"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cs="宋体"/>
                <w:b w:val="0"/>
                <w:bCs w:val="0"/>
                <w:color w:val="auto"/>
                <w:sz w:val="24"/>
                <w:szCs w:val="24"/>
                <w:lang w:val="en-US" w:eastAsia="zh-CN"/>
              </w:rPr>
              <w:t>吨</w:t>
            </w:r>
          </w:p>
        </w:tc>
        <w:tc>
          <w:tcPr>
            <w:tcW w:w="963" w:type="dxa"/>
            <w:tcBorders>
              <w:top w:val="nil"/>
              <w:left w:val="nil"/>
              <w:bottom w:val="single" w:color="auto" w:sz="4" w:space="0"/>
              <w:right w:val="single" w:color="auto" w:sz="8" w:space="0"/>
            </w:tcBorders>
            <w:vAlign w:val="center"/>
          </w:tcPr>
          <w:p>
            <w:pPr>
              <w:widowControl/>
              <w:jc w:val="center"/>
              <w:rPr>
                <w:lang w:val="en-US"/>
              </w:rPr>
            </w:pPr>
            <w:r>
              <w:rPr>
                <w:rFonts w:hint="eastAsia" w:ascii="微软雅黑" w:hAnsi="微软雅黑" w:eastAsia="微软雅黑" w:cs="宋体"/>
                <w:color w:val="000000"/>
                <w:kern w:val="0"/>
                <w:sz w:val="22"/>
                <w:szCs w:val="22"/>
                <w:highlight w:val="none"/>
                <w:lang w:val="en-US" w:eastAsia="zh-CN"/>
              </w:rPr>
              <w:t>20</w:t>
            </w:r>
          </w:p>
        </w:tc>
        <w:tc>
          <w:tcPr>
            <w:tcW w:w="141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20000.00</w:t>
            </w:r>
          </w:p>
        </w:tc>
        <w:tc>
          <w:tcPr>
            <w:tcW w:w="168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40.00</w:t>
            </w:r>
          </w:p>
        </w:tc>
      </w:tr>
      <w:tr>
        <w:tblPrEx>
          <w:tblLayout w:type="fixed"/>
          <w:tblCellMar>
            <w:top w:w="0" w:type="dxa"/>
            <w:left w:w="108" w:type="dxa"/>
            <w:bottom w:w="0" w:type="dxa"/>
            <w:right w:w="108" w:type="dxa"/>
          </w:tblCellMar>
        </w:tblPrEx>
        <w:trPr>
          <w:trHeight w:val="454" w:hRule="atLeast"/>
        </w:trPr>
        <w:tc>
          <w:tcPr>
            <w:tcW w:w="1102"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color w:val="000000"/>
                <w:sz w:val="22"/>
                <w:szCs w:val="22"/>
                <w:lang w:val="en-US" w:eastAsia="zh-CN"/>
              </w:rPr>
            </w:pPr>
            <w:r>
              <w:rPr>
                <w:rFonts w:hint="eastAsia"/>
                <w:color w:val="000000"/>
                <w:sz w:val="22"/>
                <w:szCs w:val="22"/>
                <w:lang w:val="en-US" w:eastAsia="zh-CN"/>
              </w:rPr>
              <w:t>闽盐牌100</w:t>
            </w:r>
            <w:r>
              <w:rPr>
                <w:rFonts w:hint="eastAsia"/>
                <w:color w:val="000000"/>
                <w:sz w:val="22"/>
                <w:szCs w:val="22"/>
              </w:rPr>
              <w:t>0g</w:t>
            </w:r>
            <w:r>
              <w:rPr>
                <w:rFonts w:hint="eastAsia"/>
                <w:color w:val="000000"/>
                <w:sz w:val="22"/>
                <w:szCs w:val="22"/>
                <w:lang w:eastAsia="zh-CN"/>
              </w:rPr>
              <w:t>餐饮专用</w:t>
            </w:r>
            <w:r>
              <w:rPr>
                <w:rFonts w:hint="eastAsia"/>
                <w:color w:val="000000"/>
                <w:sz w:val="22"/>
                <w:szCs w:val="22"/>
                <w:lang w:val="en-US" w:eastAsia="zh-CN"/>
              </w:rPr>
              <w:t>盐</w:t>
            </w:r>
            <w:r>
              <w:rPr>
                <w:rFonts w:hint="eastAsia"/>
                <w:color w:val="000000"/>
                <w:sz w:val="22"/>
                <w:szCs w:val="22"/>
              </w:rPr>
              <w:t>复合膜</w:t>
            </w:r>
          </w:p>
        </w:tc>
        <w:tc>
          <w:tcPr>
            <w:tcW w:w="2721" w:type="dxa"/>
            <w:tcBorders>
              <w:top w:val="single" w:color="auto" w:sz="4" w:space="0"/>
              <w:left w:val="nil"/>
              <w:bottom w:val="single" w:color="auto" w:sz="4" w:space="0"/>
              <w:right w:val="single" w:color="auto" w:sz="8" w:space="0"/>
            </w:tcBorders>
            <w:vAlign w:val="center"/>
          </w:tcPr>
          <w:p>
            <w:pPr>
              <w:widowControl/>
              <w:jc w:val="left"/>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材料必须是食品级BOPP/PE，规格为350mm*260mm*80um,</w:t>
            </w:r>
          </w:p>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0"/>
                <w:szCs w:val="20"/>
                <w:highlight w:val="none"/>
                <w:lang w:val="en-US" w:eastAsia="zh-CN"/>
              </w:rPr>
              <w:t>每个重量允许误差±0.3g</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cs="宋体"/>
                <w:b w:val="0"/>
                <w:bCs w:val="0"/>
                <w:color w:val="auto"/>
                <w:sz w:val="24"/>
                <w:szCs w:val="24"/>
                <w:lang w:val="en-US" w:eastAsia="zh-CN"/>
              </w:rPr>
              <w:t>吨</w:t>
            </w:r>
          </w:p>
        </w:tc>
        <w:tc>
          <w:tcPr>
            <w:tcW w:w="963" w:type="dxa"/>
            <w:tcBorders>
              <w:top w:val="single" w:color="auto" w:sz="4" w:space="0"/>
              <w:left w:val="nil"/>
              <w:bottom w:val="single" w:color="auto" w:sz="4" w:space="0"/>
              <w:right w:val="single" w:color="auto" w:sz="8" w:space="0"/>
            </w:tcBorders>
            <w:vAlign w:val="center"/>
          </w:tcPr>
          <w:p>
            <w:pPr>
              <w:widowControl/>
              <w:jc w:val="center"/>
              <w:rPr>
                <w:lang w:val="en-US"/>
              </w:rPr>
            </w:pPr>
            <w:r>
              <w:rPr>
                <w:rFonts w:hint="eastAsia" w:ascii="宋体" w:hAnsi="宋体" w:cs="宋体"/>
                <w:b w:val="0"/>
                <w:bCs w:val="0"/>
                <w:color w:val="auto"/>
                <w:sz w:val="24"/>
                <w:szCs w:val="24"/>
                <w:lang w:val="en-US" w:eastAsia="zh-CN"/>
              </w:rPr>
              <w:t>20</w:t>
            </w:r>
          </w:p>
        </w:tc>
        <w:tc>
          <w:tcPr>
            <w:tcW w:w="141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19500.00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39.00</w:t>
            </w:r>
          </w:p>
        </w:tc>
      </w:tr>
      <w:tr>
        <w:tblPrEx>
          <w:tblLayout w:type="fixed"/>
          <w:tblCellMar>
            <w:top w:w="0" w:type="dxa"/>
            <w:left w:w="108" w:type="dxa"/>
            <w:bottom w:w="0" w:type="dxa"/>
            <w:right w:w="108" w:type="dxa"/>
          </w:tblCellMar>
        </w:tblPrEx>
        <w:trPr>
          <w:trHeight w:val="454" w:hRule="atLeast"/>
        </w:trPr>
        <w:tc>
          <w:tcPr>
            <w:tcW w:w="1102" w:type="dxa"/>
            <w:tcBorders>
              <w:top w:val="single" w:color="auto" w:sz="4" w:space="0"/>
              <w:left w:val="single" w:color="auto" w:sz="4" w:space="0"/>
              <w:bottom w:val="single" w:color="auto" w:sz="4" w:space="0"/>
              <w:right w:val="single" w:color="auto" w:sz="8" w:space="0"/>
            </w:tcBorders>
            <w:vAlign w:val="center"/>
          </w:tcPr>
          <w:p>
            <w:pPr>
              <w:widowControl/>
              <w:jc w:val="center"/>
              <w:rPr>
                <w:rFonts w:hint="eastAsia"/>
                <w:color w:val="000000"/>
                <w:sz w:val="22"/>
                <w:szCs w:val="22"/>
                <w:lang w:val="en-US" w:eastAsia="zh-CN"/>
              </w:rPr>
            </w:pPr>
            <w:r>
              <w:rPr>
                <w:rFonts w:hint="eastAsia"/>
                <w:color w:val="000000"/>
                <w:sz w:val="22"/>
                <w:szCs w:val="22"/>
                <w:lang w:val="en-US" w:eastAsia="zh-CN"/>
              </w:rPr>
              <w:t>闽盐牌2kg腌制盐</w:t>
            </w:r>
            <w:r>
              <w:rPr>
                <w:rFonts w:hint="eastAsia"/>
                <w:color w:val="000000"/>
                <w:sz w:val="22"/>
                <w:szCs w:val="22"/>
              </w:rPr>
              <w:t>复合膜</w:t>
            </w:r>
          </w:p>
        </w:tc>
        <w:tc>
          <w:tcPr>
            <w:tcW w:w="2721" w:type="dxa"/>
            <w:tcBorders>
              <w:top w:val="single" w:color="auto" w:sz="4" w:space="0"/>
              <w:left w:val="nil"/>
              <w:bottom w:val="single" w:color="auto" w:sz="4" w:space="0"/>
              <w:right w:val="single" w:color="auto" w:sz="8" w:space="0"/>
            </w:tcBorders>
            <w:vAlign w:val="center"/>
          </w:tcPr>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材料必须是食品级PET/PE，规格为470mm*330mm*88um,</w:t>
            </w:r>
          </w:p>
          <w:p>
            <w:pPr>
              <w:widowControl/>
              <w:jc w:val="left"/>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每个重量允许误差±0.5g</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cs="宋体"/>
                <w:b w:val="0"/>
                <w:bCs w:val="0"/>
                <w:color w:val="auto"/>
                <w:sz w:val="24"/>
                <w:szCs w:val="24"/>
                <w:lang w:val="en-US" w:eastAsia="zh-CN"/>
              </w:rPr>
              <w:t>吨</w:t>
            </w:r>
          </w:p>
        </w:tc>
        <w:tc>
          <w:tcPr>
            <w:tcW w:w="963" w:type="dxa"/>
            <w:tcBorders>
              <w:top w:val="single" w:color="auto" w:sz="4" w:space="0"/>
              <w:left w:val="nil"/>
              <w:bottom w:val="single" w:color="auto" w:sz="4" w:space="0"/>
              <w:right w:val="single" w:color="auto" w:sz="8" w:space="0"/>
            </w:tcBorders>
            <w:vAlign w:val="center"/>
          </w:tcPr>
          <w:p>
            <w:pPr>
              <w:widowControl/>
              <w:ind w:firstLine="240" w:firstLineChars="100"/>
              <w:jc w:val="both"/>
              <w:rPr>
                <w:lang w:val="en-US"/>
              </w:rPr>
            </w:pPr>
            <w:r>
              <w:rPr>
                <w:rFonts w:hint="eastAsia" w:ascii="宋体" w:hAnsi="宋体" w:cs="宋体"/>
                <w:b w:val="0"/>
                <w:bCs w:val="0"/>
                <w:color w:val="auto"/>
                <w:sz w:val="24"/>
                <w:szCs w:val="24"/>
                <w:lang w:val="en-US" w:eastAsia="zh-CN"/>
              </w:rPr>
              <w:t>10</w:t>
            </w:r>
          </w:p>
        </w:tc>
        <w:tc>
          <w:tcPr>
            <w:tcW w:w="141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18500.00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18.50</w:t>
            </w:r>
          </w:p>
        </w:tc>
      </w:tr>
      <w:tr>
        <w:tblPrEx>
          <w:tblLayout w:type="fixed"/>
          <w:tblCellMar>
            <w:top w:w="0" w:type="dxa"/>
            <w:left w:w="108" w:type="dxa"/>
            <w:bottom w:w="0" w:type="dxa"/>
            <w:right w:w="108" w:type="dxa"/>
          </w:tblCellMar>
        </w:tblPrEx>
        <w:trPr>
          <w:trHeight w:val="711" w:hRule="atLeast"/>
        </w:trPr>
        <w:tc>
          <w:tcPr>
            <w:tcW w:w="1102"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2721"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吨</w:t>
            </w:r>
          </w:p>
        </w:tc>
        <w:tc>
          <w:tcPr>
            <w:tcW w:w="963"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50</w:t>
            </w:r>
          </w:p>
        </w:tc>
        <w:tc>
          <w:tcPr>
            <w:tcW w:w="141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FF0000"/>
                <w:sz w:val="24"/>
                <w:szCs w:val="24"/>
                <w:lang w:val="en-US" w:eastAsia="zh-CN"/>
              </w:rPr>
            </w:pP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FF0000"/>
                <w:sz w:val="24"/>
                <w:szCs w:val="24"/>
                <w:lang w:val="en-US" w:eastAsia="zh-CN"/>
              </w:rPr>
            </w:pPr>
            <w:r>
              <w:rPr>
                <w:rFonts w:hint="eastAsia" w:ascii="宋体" w:hAnsi="宋体" w:cs="宋体"/>
                <w:b w:val="0"/>
                <w:bCs w:val="0"/>
                <w:color w:val="FF0000"/>
                <w:sz w:val="24"/>
                <w:szCs w:val="24"/>
                <w:lang w:val="en-US" w:eastAsia="zh-CN"/>
              </w:rPr>
              <w:t>97.50</w:t>
            </w:r>
          </w:p>
        </w:tc>
      </w:tr>
    </w:tbl>
    <w:p>
      <w:pPr>
        <w:spacing w:line="440" w:lineRule="exact"/>
        <w:jc w:val="center"/>
        <w:outlineLvl w:val="1"/>
        <w:rPr>
          <w:rFonts w:hint="eastAsia" w:ascii="宋体" w:hAnsi="宋体"/>
          <w:b/>
          <w:bCs w:val="0"/>
          <w:color w:val="000000"/>
          <w:sz w:val="24"/>
          <w:szCs w:val="24"/>
          <w:highlight w:val="none"/>
        </w:rPr>
      </w:pPr>
    </w:p>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w:t>
      </w:r>
      <w:r>
        <w:rPr>
          <w:rFonts w:hint="eastAsia" w:ascii="宋体" w:hAnsi="宋体" w:cs="宋体"/>
          <w:color w:val="000000"/>
          <w:kern w:val="0"/>
          <w:sz w:val="24"/>
          <w:szCs w:val="24"/>
          <w:highlight w:val="none"/>
          <w:lang w:val="en-US" w:eastAsia="zh-CN"/>
        </w:rPr>
        <w:t>一次</w:t>
      </w:r>
      <w:r>
        <w:rPr>
          <w:rFonts w:hint="eastAsia" w:ascii="宋体" w:hAnsi="宋体" w:eastAsia="宋体" w:cs="宋体"/>
          <w:color w:val="000000"/>
          <w:kern w:val="0"/>
          <w:sz w:val="24"/>
          <w:szCs w:val="24"/>
          <w:highlight w:val="none"/>
          <w:lang w:val="en-US" w:eastAsia="zh-CN"/>
        </w:rPr>
        <w:t>制版费、各种税费、规费、交货运输装卸时发生的相关费用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4"/>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4"/>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4"/>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4"/>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4"/>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4"/>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4"/>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w:t>
      </w:r>
      <w:r>
        <w:rPr>
          <w:rFonts w:hint="eastAsia" w:ascii="宋体" w:hAnsi="宋体" w:eastAsia="宋体" w:cs="宋体"/>
          <w:b w:val="0"/>
          <w:bCs w:val="0"/>
          <w:sz w:val="24"/>
          <w:szCs w:val="24"/>
        </w:rPr>
        <w:t>“福建省</w:t>
      </w:r>
      <w:r>
        <w:rPr>
          <w:rFonts w:hint="eastAsia" w:ascii="宋体" w:hAnsi="宋体" w:cs="宋体"/>
          <w:b w:val="0"/>
          <w:bCs w:val="0"/>
          <w:sz w:val="24"/>
          <w:szCs w:val="24"/>
          <w:lang w:val="en-US" w:eastAsia="zh-CN"/>
        </w:rPr>
        <w:t>轻纺（控股）</w:t>
      </w:r>
      <w:r>
        <w:rPr>
          <w:rFonts w:hint="eastAsia" w:ascii="宋体" w:hAnsi="宋体" w:eastAsia="宋体" w:cs="宋体"/>
          <w:b w:val="0"/>
          <w:bCs w:val="0"/>
          <w:sz w:val="24"/>
          <w:szCs w:val="24"/>
        </w:rPr>
        <w:t>有限责任公司http:\\www.fj</w:t>
      </w:r>
      <w:r>
        <w:rPr>
          <w:rFonts w:hint="eastAsia" w:ascii="宋体" w:hAnsi="宋体" w:cs="宋体"/>
          <w:b w:val="0"/>
          <w:bCs w:val="0"/>
          <w:sz w:val="24"/>
          <w:szCs w:val="24"/>
          <w:lang w:val="en-US" w:eastAsia="zh-CN"/>
        </w:rPr>
        <w:t>qfkg</w:t>
      </w:r>
      <w:r>
        <w:rPr>
          <w:rFonts w:hint="eastAsia" w:ascii="宋体" w:hAnsi="宋体" w:eastAsia="宋体" w:cs="宋体"/>
          <w:b w:val="0"/>
          <w:bCs w:val="0"/>
          <w:sz w:val="24"/>
          <w:szCs w:val="24"/>
        </w:rPr>
        <w:t>.com/”</w:t>
      </w:r>
      <w:r>
        <w:rPr>
          <w:rFonts w:hint="eastAsia" w:ascii="宋体" w:hAnsi="宋体" w:cs="宋体"/>
          <w:b w:val="0"/>
          <w:bCs w:val="0"/>
          <w:sz w:val="24"/>
          <w:szCs w:val="24"/>
          <w:lang w:val="en-US" w:eastAsia="zh-CN"/>
        </w:rPr>
        <w:t>和</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有限责任公司http:\\www.fjsalt.com/”发布</w:t>
      </w:r>
      <w:r>
        <w:rPr>
          <w:rFonts w:hint="eastAsia" w:ascii="宋体" w:hAnsi="宋体" w:cs="宋体"/>
          <w:b w:val="0"/>
          <w:bCs/>
          <w:color w:val="auto"/>
          <w:sz w:val="24"/>
          <w:szCs w:val="24"/>
          <w:lang w:eastAsia="zh-CN"/>
        </w:rPr>
        <w:t>。</w:t>
      </w:r>
    </w:p>
    <w:p>
      <w:pPr>
        <w:pStyle w:val="14"/>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投标货物</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及投标货物</w:t>
      </w:r>
      <w:r>
        <w:rPr>
          <w:rFonts w:hint="eastAsia" w:ascii="宋体" w:hAnsi="宋体"/>
          <w:b/>
          <w:bCs/>
          <w:color w:val="000000"/>
          <w:sz w:val="24"/>
          <w:highlight w:val="none"/>
        </w:rPr>
        <w:t>一览表</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0"/>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color w:val="000000"/>
          <w:kern w:val="0"/>
          <w:sz w:val="24"/>
          <w:highlight w:val="none"/>
        </w:rPr>
        <w:t>3)</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及增值税一般纳税人资格证明材料（证明材料须注有税务部门加盖的增值税一般纳税人印章</w:t>
      </w:r>
      <w:r>
        <w:rPr>
          <w:rFonts w:hint="eastAsia" w:ascii="宋体" w:hAnsi="宋体" w:cs="宋体"/>
          <w:b/>
          <w:bCs/>
          <w:color w:val="000000"/>
          <w:kern w:val="2"/>
          <w:sz w:val="24"/>
          <w:szCs w:val="24"/>
          <w:highlight w:val="none"/>
          <w:lang w:val="en-US" w:eastAsia="zh-CN"/>
        </w:rPr>
        <w:t>或</w:t>
      </w:r>
      <w:r>
        <w:rPr>
          <w:rFonts w:hint="eastAsia" w:ascii="宋体" w:hAnsi="宋体" w:cs="宋体"/>
          <w:b w:val="0"/>
          <w:bCs w:val="0"/>
          <w:color w:val="000000"/>
          <w:kern w:val="2"/>
          <w:sz w:val="24"/>
          <w:szCs w:val="24"/>
          <w:highlight w:val="none"/>
          <w:lang w:val="en-US" w:eastAsia="zh-CN"/>
        </w:rPr>
        <w:t>提供税务局网站打印的能够体现是否为一般纳税人的“纳税人基本信息查询”页面</w:t>
      </w:r>
      <w:r>
        <w:rPr>
          <w:rFonts w:hint="eastAsia" w:ascii="宋体" w:hAnsi="宋体" w:cs="宋体"/>
          <w:b/>
          <w:bCs/>
          <w:color w:val="000000"/>
          <w:kern w:val="2"/>
          <w:sz w:val="24"/>
          <w:szCs w:val="24"/>
          <w:highlight w:val="none"/>
          <w:lang w:val="en-US" w:eastAsia="zh-CN"/>
        </w:rPr>
        <w:t>或提供自行开具的增值税专用发票的复印件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color w:val="000000"/>
          <w:kern w:val="2"/>
          <w:sz w:val="24"/>
          <w:szCs w:val="24"/>
          <w:highlight w:val="none"/>
          <w:lang w:val="en-US" w:eastAsia="zh-CN"/>
        </w:rPr>
        <w:t>投标货物所对应的</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color w:val="000000"/>
          <w:kern w:val="2"/>
          <w:sz w:val="24"/>
          <w:szCs w:val="24"/>
          <w:highlight w:val="none"/>
          <w:lang w:val="en-US" w:eastAsia="zh-CN"/>
        </w:rPr>
        <w:t>新闻出版行政管理部门颁发的</w:t>
      </w:r>
      <w:r>
        <w:rPr>
          <w:rFonts w:hint="eastAsia" w:ascii="宋体" w:hAnsi="宋体"/>
          <w:color w:val="000000"/>
          <w:kern w:val="2"/>
          <w:sz w:val="24"/>
          <w:szCs w:val="24"/>
          <w:highlight w:val="none"/>
        </w:rPr>
        <w:t>《</w:t>
      </w:r>
      <w:r>
        <w:rPr>
          <w:rFonts w:hint="eastAsia" w:ascii="宋体" w:hAnsi="宋体"/>
          <w:color w:val="000000"/>
          <w:kern w:val="2"/>
          <w:sz w:val="24"/>
          <w:szCs w:val="24"/>
          <w:highlight w:val="none"/>
          <w:lang w:val="en-US" w:eastAsia="zh-CN"/>
        </w:rPr>
        <w:t>印刷经营许可证</w:t>
      </w:r>
      <w:r>
        <w:rPr>
          <w:rFonts w:hint="eastAsia" w:ascii="宋体" w:hAnsi="宋体"/>
          <w:color w:val="000000"/>
          <w:kern w:val="2"/>
          <w:sz w:val="24"/>
          <w:szCs w:val="24"/>
          <w:highlight w:val="none"/>
        </w:rPr>
        <w:t>》</w:t>
      </w:r>
      <w:r>
        <w:rPr>
          <w:rFonts w:hint="eastAsia" w:ascii="宋体" w:hAnsi="宋体"/>
          <w:color w:val="000000"/>
          <w:kern w:val="2"/>
          <w:sz w:val="24"/>
          <w:szCs w:val="24"/>
          <w:highlight w:val="none"/>
          <w:lang w:val="en-US" w:eastAsia="zh-CN"/>
        </w:rPr>
        <w:t>和</w:t>
      </w:r>
      <w:r>
        <w:rPr>
          <w:rFonts w:hint="eastAsia" w:ascii="宋体" w:hAnsi="宋体" w:eastAsia="宋体" w:cs="宋体"/>
          <w:b w:val="0"/>
          <w:bCs w:val="0"/>
          <w:sz w:val="24"/>
          <w:szCs w:val="24"/>
        </w:rPr>
        <w:t>所</w:t>
      </w:r>
      <w:r>
        <w:rPr>
          <w:rFonts w:hint="eastAsia" w:ascii="宋体" w:hAnsi="宋体"/>
          <w:color w:val="000000"/>
          <w:kern w:val="2"/>
          <w:sz w:val="24"/>
          <w:szCs w:val="24"/>
          <w:highlight w:val="none"/>
          <w:lang w:val="en-US" w:eastAsia="zh-CN"/>
        </w:rPr>
        <w:t>投标</w:t>
      </w:r>
      <w:r>
        <w:rPr>
          <w:rFonts w:hint="eastAsia" w:ascii="宋体" w:hAnsi="宋体" w:eastAsia="宋体" w:cs="宋体"/>
          <w:b w:val="0"/>
          <w:bCs w:val="0"/>
          <w:sz w:val="24"/>
          <w:szCs w:val="24"/>
        </w:rPr>
        <w:t>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是2021年1月1日后的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原件（详见招标文件格式三）</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6</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pStyle w:val="10"/>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7</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（详见招标文件格式五）</w:t>
      </w:r>
    </w:p>
    <w:p>
      <w:pPr>
        <w:pStyle w:val="10"/>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color w:val="000000"/>
          <w:sz w:val="24"/>
          <w:highlight w:val="none"/>
        </w:rPr>
        <w:t>。</w:t>
      </w:r>
    </w:p>
    <w:p>
      <w:pPr>
        <w:pStyle w:val="10"/>
        <w:keepNext w:val="0"/>
        <w:keepLines w:val="0"/>
        <w:pageBreakBefore w:val="0"/>
        <w:widowControl/>
        <w:kinsoku/>
        <w:wordWrap/>
        <w:overflowPunct/>
        <w:topLinePunct w:val="0"/>
        <w:bidi w:val="0"/>
        <w:snapToGrid/>
        <w:spacing w:line="440" w:lineRule="exact"/>
        <w:ind w:right="0" w:rightChars="0" w:firstLine="482" w:firstLineChars="200"/>
        <w:textAlignment w:val="auto"/>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720" w:firstLineChars="3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720" w:firstLineChars="3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必需的设备</w:t>
      </w:r>
      <w:r>
        <w:rPr>
          <w:rFonts w:hint="eastAsia" w:ascii="宋体" w:cs="宋体"/>
          <w:kern w:val="0"/>
          <w:sz w:val="24"/>
          <w:szCs w:val="24"/>
          <w:lang w:eastAsia="zh-CN"/>
        </w:rPr>
        <w:t>、</w:t>
      </w:r>
      <w:r>
        <w:rPr>
          <w:rFonts w:hint="eastAsia" w:ascii="宋体" w:cs="宋体"/>
          <w:kern w:val="0"/>
          <w:sz w:val="24"/>
          <w:szCs w:val="24"/>
          <w:lang w:val="en-US" w:eastAsia="zh-CN"/>
        </w:rPr>
        <w:t>生产能力等</w:t>
      </w:r>
      <w:r>
        <w:rPr>
          <w:rFonts w:hint="eastAsia" w:ascii="宋体" w:hAnsi="宋体"/>
          <w:color w:val="000000"/>
          <w:sz w:val="24"/>
          <w:highlight w:val="none"/>
          <w:lang w:val="en-US" w:eastAsia="zh-CN"/>
        </w:rPr>
        <w:t>情况，提供生产、检测设备清单和主要生产设备照片（并注明设备名称）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720" w:firstLineChars="3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公司上一年度财务及资金状况等，提供上一年度财务报表（含资产负债表、损益表和现金流量表）；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left="0" w:leftChars="0" w:firstLine="720" w:firstLineChars="3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napToGrid/>
        <w:spacing w:line="440" w:lineRule="exact"/>
        <w:ind w:left="0" w:firstLine="720" w:firstLineChars="3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10"/>
        <w:keepNext w:val="0"/>
        <w:keepLines w:val="0"/>
        <w:pageBreakBefore w:val="0"/>
        <w:widowControl/>
        <w:kinsoku/>
        <w:wordWrap/>
        <w:overflowPunct/>
        <w:topLinePunct w:val="0"/>
        <w:bidi w:val="0"/>
        <w:snapToGrid/>
        <w:spacing w:line="440" w:lineRule="exact"/>
        <w:ind w:right="0" w:rightChars="0" w:firstLine="482" w:firstLineChars="200"/>
        <w:textAlignment w:val="auto"/>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w:t>
      </w:r>
      <w:r>
        <w:rPr>
          <w:rFonts w:hint="eastAsia" w:ascii="宋体" w:hAnsi="宋体" w:cs="宋体"/>
          <w:b w:val="0"/>
          <w:bCs w:val="0"/>
          <w:sz w:val="24"/>
          <w:szCs w:val="24"/>
          <w:lang w:val="en-US" w:eastAsia="zh-CN"/>
        </w:rPr>
        <w:t>轻纺（控股）</w:t>
      </w:r>
      <w:r>
        <w:rPr>
          <w:rFonts w:hint="eastAsia" w:ascii="宋体" w:hAnsi="宋体" w:eastAsia="宋体" w:cs="宋体"/>
          <w:b w:val="0"/>
          <w:bCs w:val="0"/>
          <w:sz w:val="24"/>
          <w:szCs w:val="24"/>
        </w:rPr>
        <w:t>有限责任公司http:\\www.fj</w:t>
      </w:r>
      <w:r>
        <w:rPr>
          <w:rFonts w:hint="eastAsia" w:ascii="宋体" w:hAnsi="宋体" w:cs="宋体"/>
          <w:b w:val="0"/>
          <w:bCs w:val="0"/>
          <w:sz w:val="24"/>
          <w:szCs w:val="24"/>
          <w:lang w:val="en-US" w:eastAsia="zh-CN"/>
        </w:rPr>
        <w:t>qfkg</w:t>
      </w:r>
      <w:r>
        <w:rPr>
          <w:rFonts w:hint="eastAsia" w:ascii="宋体" w:hAnsi="宋体" w:eastAsia="宋体" w:cs="宋体"/>
          <w:b w:val="0"/>
          <w:bCs w:val="0"/>
          <w:sz w:val="24"/>
          <w:szCs w:val="24"/>
        </w:rPr>
        <w:t>.com/”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及投标货物</w:t>
      </w:r>
      <w:r>
        <w:rPr>
          <w:rFonts w:hint="eastAsia" w:ascii="宋体" w:hAnsi="宋体"/>
          <w:b/>
          <w:bCs/>
          <w:color w:val="000000"/>
          <w:sz w:val="24"/>
          <w:highlight w:val="none"/>
        </w:rPr>
        <w:t>一览表</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未按本须知规定的格式填写编制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文件字迹模糊不清的，其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Courier New"/>
          <w:color w:val="000000"/>
          <w:sz w:val="24"/>
          <w:lang w:val="en-US" w:eastAsia="zh-CN"/>
        </w:rPr>
        <w:t>第二次招标或商务谈判</w:t>
      </w:r>
      <w:r>
        <w:rPr>
          <w:rFonts w:hint="eastAsia" w:ascii="Courier New" w:eastAsia="Courier New"/>
          <w:color w:val="000000"/>
          <w:sz w:val="24"/>
        </w:rPr>
        <w:t>方式</w:t>
      </w:r>
      <w:r>
        <w:rPr>
          <w:rFonts w:hint="eastAsia" w:ascii="Courier New"/>
          <w:color w:val="000000"/>
          <w:sz w:val="24"/>
          <w:lang w:val="en-US" w:eastAsia="zh-CN"/>
        </w:rPr>
        <w:t>选择供应方</w:t>
      </w:r>
      <w:r>
        <w:rPr>
          <w:rFonts w:hint="eastAsia" w:ascii="Courier New" w:eastAsia="Courier New"/>
          <w:color w:val="000000"/>
          <w:sz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8"/>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sz w:val="24"/>
          <w:szCs w:val="24"/>
        </w:rPr>
        <w:t>20</w:t>
      </w:r>
      <w:r>
        <w:rPr>
          <w:rFonts w:hint="eastAsia" w:ascii="宋体" w:hAnsi="宋体" w:eastAsia="宋体" w:cs="宋体"/>
          <w:b w:val="0"/>
          <w:bCs w:val="0"/>
          <w:sz w:val="24"/>
          <w:szCs w:val="24"/>
          <w:lang w:val="en-US" w:eastAsia="zh-CN"/>
        </w:rPr>
        <w:t>2</w:t>
      </w: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rPr>
        <w:t>年</w:t>
      </w:r>
      <w:r>
        <w:rPr>
          <w:rFonts w:hint="eastAsia" w:ascii="宋体" w:hAnsi="宋体" w:eastAsia="宋体" w:cs="宋体"/>
          <w:b w:val="0"/>
          <w:bCs w:val="0"/>
          <w:color w:val="FF0000"/>
          <w:sz w:val="24"/>
          <w:szCs w:val="24"/>
        </w:rPr>
        <w:t xml:space="preserve"> </w:t>
      </w:r>
      <w:r>
        <w:rPr>
          <w:rFonts w:hint="eastAsia" w:ascii="宋体" w:hAnsi="宋体" w:cs="宋体"/>
          <w:b w:val="0"/>
          <w:bCs w:val="0"/>
          <w:color w:val="FF0000"/>
          <w:sz w:val="24"/>
          <w:szCs w:val="24"/>
          <w:lang w:val="en-US" w:eastAsia="zh-CN"/>
        </w:rPr>
        <w:t>6</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sz w:val="24"/>
          <w:szCs w:val="24"/>
        </w:rPr>
        <w:t>日1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:00</w:t>
      </w:r>
      <w:r>
        <w:rPr>
          <w:rFonts w:hint="eastAsia" w:ascii="宋体" w:hAnsi="宋体" w:eastAsia="宋体" w:cs="宋体"/>
          <w:b w:val="0"/>
          <w:bCs w:val="0"/>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足额（人民币伍万元）投标保证金的；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一览表内容与</w:t>
      </w:r>
      <w:r>
        <w:rPr>
          <w:rFonts w:hint="eastAsia" w:ascii="宋体" w:hAnsi="宋体"/>
          <w:color w:val="000000"/>
          <w:sz w:val="24"/>
          <w:highlight w:val="none"/>
          <w:lang w:val="en-US" w:eastAsia="zh-CN"/>
        </w:rPr>
        <w:t>投标</w:t>
      </w:r>
      <w:r>
        <w:rPr>
          <w:rFonts w:hint="eastAsia" w:ascii="宋体" w:hAnsi="宋体"/>
          <w:color w:val="000000"/>
          <w:sz w:val="24"/>
          <w:highlight w:val="none"/>
        </w:rPr>
        <w:t>文件中明细表内容不一致的，以</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生产许可证</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eastAsia="宋体"/>
          <w:color w:val="000000"/>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000000"/>
          <w:sz w:val="24"/>
          <w:highlight w:val="none"/>
          <w:lang w:val="en-US" w:eastAsia="zh-CN"/>
        </w:rPr>
        <w:t>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人必须不少于3家，若合格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人少于3家，即判定本次招标流标，</w:t>
      </w:r>
      <w:r>
        <w:rPr>
          <w:rFonts w:hint="eastAsia" w:ascii="Courier New" w:eastAsia="Courier New"/>
          <w:color w:val="000000"/>
          <w:sz w:val="24"/>
        </w:rPr>
        <w:t>本次招标程序终止，招标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Courier New"/>
          <w:color w:val="000000"/>
          <w:sz w:val="24"/>
          <w:lang w:val="en-US" w:eastAsia="zh-CN"/>
        </w:rPr>
        <w:t>第二次招标或商务谈判</w:t>
      </w:r>
      <w:r>
        <w:rPr>
          <w:rFonts w:hint="eastAsia" w:ascii="Courier New" w:eastAsia="Courier New"/>
          <w:color w:val="000000"/>
          <w:sz w:val="24"/>
        </w:rPr>
        <w:t>方式</w:t>
      </w:r>
      <w:r>
        <w:rPr>
          <w:rFonts w:hint="eastAsia" w:ascii="Courier New"/>
          <w:color w:val="000000"/>
          <w:sz w:val="24"/>
          <w:lang w:val="en-US" w:eastAsia="zh-CN"/>
        </w:rPr>
        <w:t>选择供应方</w:t>
      </w:r>
      <w:r>
        <w:rPr>
          <w:rFonts w:hint="eastAsia" w:hAnsi="宋体"/>
          <w:color w:val="000000"/>
          <w:sz w:val="24"/>
          <w:highlight w:val="none"/>
          <w:lang w:val="en-US" w:eastAsia="zh-CN"/>
        </w:rPr>
        <w:t>。</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5"/>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5"/>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5"/>
          <w:rFonts w:hint="eastAsia" w:ascii="宋体" w:hAnsi="宋体" w:eastAsia="宋体" w:cs="宋体"/>
          <w:sz w:val="24"/>
          <w:szCs w:val="24"/>
          <w:lang w:val="en-US" w:eastAsia="zh-CN"/>
        </w:rPr>
        <w:t>A、</w:t>
      </w:r>
      <w:r>
        <w:rPr>
          <w:rStyle w:val="25"/>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384041587"/>
      <w:bookmarkStart w:id="5" w:name="_Toc99877321"/>
      <w:bookmarkStart w:id="6" w:name="_Toc5578689"/>
      <w:bookmarkStart w:id="7" w:name="_Toc320966837"/>
      <w:bookmarkStart w:id="8" w:name="_Toc5575626"/>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eastAsia="宋体" w:cs="宋体"/>
          <w:b w:val="0"/>
          <w:bCs w:val="0"/>
          <w:sz w:val="24"/>
          <w:szCs w:val="24"/>
        </w:rPr>
        <w:t>“福建省</w:t>
      </w:r>
      <w:r>
        <w:rPr>
          <w:rFonts w:hint="eastAsia" w:ascii="宋体" w:hAnsi="宋体" w:cs="宋体"/>
          <w:b w:val="0"/>
          <w:bCs w:val="0"/>
          <w:sz w:val="24"/>
          <w:szCs w:val="24"/>
          <w:lang w:val="en-US" w:eastAsia="zh-CN"/>
        </w:rPr>
        <w:t>轻纺（控股）</w:t>
      </w:r>
      <w:r>
        <w:rPr>
          <w:rFonts w:hint="eastAsia" w:ascii="宋体" w:hAnsi="宋体" w:eastAsia="宋体" w:cs="宋体"/>
          <w:b w:val="0"/>
          <w:bCs w:val="0"/>
          <w:sz w:val="24"/>
          <w:szCs w:val="24"/>
        </w:rPr>
        <w:t>有限责任公司http:\\www.fj</w:t>
      </w:r>
      <w:r>
        <w:rPr>
          <w:rFonts w:hint="eastAsia" w:ascii="宋体" w:hAnsi="宋体" w:cs="宋体"/>
          <w:b w:val="0"/>
          <w:bCs w:val="0"/>
          <w:sz w:val="24"/>
          <w:szCs w:val="24"/>
          <w:lang w:val="en-US" w:eastAsia="zh-CN"/>
        </w:rPr>
        <w:t>qfkg</w:t>
      </w:r>
      <w:r>
        <w:rPr>
          <w:rFonts w:hint="eastAsia" w:ascii="宋体" w:hAnsi="宋体" w:eastAsia="宋体" w:cs="宋体"/>
          <w:b w:val="0"/>
          <w:bCs w:val="0"/>
          <w:sz w:val="24"/>
          <w:szCs w:val="24"/>
        </w:rPr>
        <w:t>.com/”</w:t>
      </w:r>
      <w:r>
        <w:rPr>
          <w:rFonts w:hint="eastAsia" w:ascii="宋体" w:hAnsi="宋体" w:cs="宋体"/>
          <w:b w:val="0"/>
          <w:bCs w:val="0"/>
          <w:sz w:val="24"/>
          <w:szCs w:val="24"/>
          <w:lang w:val="en-US" w:eastAsia="zh-CN"/>
        </w:rPr>
        <w:t>和</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在“海峡导报</w:t>
      </w:r>
      <w:r>
        <w:rPr>
          <w:rFonts w:hint="default" w:ascii="宋体" w:hAnsi="宋体" w:cs="宋体"/>
          <w:b w:val="0"/>
          <w:bCs/>
          <w:sz w:val="24"/>
          <w:szCs w:val="24"/>
          <w:lang w:val="en-US" w:eastAsia="zh-CN"/>
        </w:rPr>
        <w:t>”</w:t>
      </w:r>
      <w:r>
        <w:rPr>
          <w:rFonts w:hint="eastAsia" w:ascii="宋体" w:hAnsi="宋体" w:cs="宋体"/>
          <w:b w:val="0"/>
          <w:bCs/>
          <w:sz w:val="24"/>
          <w:szCs w:val="24"/>
          <w:lang w:val="en-US" w:eastAsia="zh-CN"/>
        </w:rPr>
        <w:t>和</w:t>
      </w:r>
      <w:r>
        <w:rPr>
          <w:rFonts w:hint="eastAsia" w:ascii="宋体" w:hAnsi="宋体" w:eastAsia="宋体" w:cs="宋体"/>
          <w:b w:val="0"/>
          <w:bCs w:val="0"/>
          <w:sz w:val="24"/>
          <w:szCs w:val="24"/>
        </w:rPr>
        <w:t>“福建省</w:t>
      </w:r>
      <w:r>
        <w:rPr>
          <w:rFonts w:hint="eastAsia" w:ascii="宋体" w:hAnsi="宋体" w:cs="宋体"/>
          <w:b w:val="0"/>
          <w:bCs w:val="0"/>
          <w:sz w:val="24"/>
          <w:szCs w:val="24"/>
          <w:lang w:val="en-US" w:eastAsia="zh-CN"/>
        </w:rPr>
        <w:t>轻纺（控股）</w:t>
      </w:r>
      <w:r>
        <w:rPr>
          <w:rFonts w:hint="eastAsia" w:ascii="宋体" w:hAnsi="宋体" w:eastAsia="宋体" w:cs="宋体"/>
          <w:b w:val="0"/>
          <w:bCs w:val="0"/>
          <w:sz w:val="24"/>
          <w:szCs w:val="24"/>
        </w:rPr>
        <w:t>有限责任公司http:\\www.fj</w:t>
      </w:r>
      <w:r>
        <w:rPr>
          <w:rFonts w:hint="eastAsia" w:ascii="宋体" w:hAnsi="宋体" w:cs="宋体"/>
          <w:b w:val="0"/>
          <w:bCs w:val="0"/>
          <w:sz w:val="24"/>
          <w:szCs w:val="24"/>
          <w:lang w:val="en-US" w:eastAsia="zh-CN"/>
        </w:rPr>
        <w:t>qfkg</w:t>
      </w:r>
      <w:r>
        <w:rPr>
          <w:rFonts w:hint="eastAsia" w:ascii="宋体" w:hAnsi="宋体" w:eastAsia="宋体" w:cs="宋体"/>
          <w:b w:val="0"/>
          <w:bCs w:val="0"/>
          <w:sz w:val="24"/>
          <w:szCs w:val="24"/>
        </w:rPr>
        <w:t>.com/”</w:t>
      </w:r>
      <w:r>
        <w:rPr>
          <w:rFonts w:hint="eastAsia" w:ascii="宋体" w:hAnsi="宋体" w:cs="宋体"/>
          <w:b w:val="0"/>
          <w:bCs w:val="0"/>
          <w:sz w:val="24"/>
          <w:szCs w:val="24"/>
          <w:lang w:eastAsia="zh-CN"/>
        </w:rPr>
        <w:t>、</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Courier New"/>
          <w:color w:val="000000"/>
          <w:sz w:val="24"/>
          <w:lang w:val="en-US" w:eastAsia="zh-CN"/>
        </w:rPr>
        <w:t>第二次招标或</w:t>
      </w:r>
      <w:r>
        <w:rPr>
          <w:rFonts w:hint="eastAsia" w:ascii="宋体" w:hAnsi="Courier New"/>
          <w:sz w:val="24"/>
          <w:szCs w:val="24"/>
        </w:rPr>
        <w:t>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19"/>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8690"/>
      <w:bookmarkStart w:id="10" w:name="_Toc5575627"/>
      <w:bookmarkStart w:id="11" w:name="_Toc99877322"/>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pStyle w:val="2"/>
        <w:pageBreakBefore w:val="0"/>
        <w:widowControl w:val="0"/>
        <w:numPr>
          <w:ilvl w:val="0"/>
          <w:numId w:val="0"/>
        </w:numPr>
        <w:kinsoku/>
        <w:wordWrap/>
        <w:overflowPunct/>
        <w:topLinePunct w:val="0"/>
        <w:autoSpaceDE/>
        <w:autoSpaceDN/>
        <w:bidi w:val="0"/>
        <w:adjustRightInd/>
        <w:snapToGrid/>
        <w:spacing w:before="157" w:beforeLines="50" w:after="0" w:line="440" w:lineRule="exact"/>
        <w:ind w:left="0" w:firstLine="482" w:firstLineChars="200"/>
        <w:jc w:val="left"/>
        <w:textAlignment w:val="auto"/>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3、</w:t>
      </w:r>
      <w:r>
        <w:rPr>
          <w:rFonts w:hint="eastAsia" w:ascii="宋体" w:hAnsi="宋体" w:eastAsia="宋体" w:cs="宋体"/>
          <w:b/>
          <w:bCs/>
          <w:color w:val="000000"/>
          <w:sz w:val="24"/>
          <w:szCs w:val="24"/>
          <w:lang w:val="en-US" w:eastAsia="zh-CN"/>
        </w:rPr>
        <w:t>本次采购</w:t>
      </w:r>
      <w:r>
        <w:rPr>
          <w:rFonts w:hint="eastAsia" w:ascii="宋体" w:hAnsi="宋体" w:eastAsia="宋体" w:cs="宋体"/>
          <w:b/>
          <w:bCs/>
          <w:color w:val="000000"/>
          <w:sz w:val="24"/>
          <w:szCs w:val="24"/>
        </w:rPr>
        <w:t>复合膜</w:t>
      </w:r>
      <w:r>
        <w:rPr>
          <w:rFonts w:hint="eastAsia" w:ascii="宋体" w:hAnsi="宋体" w:eastAsia="宋体" w:cs="宋体"/>
          <w:b/>
          <w:bCs/>
          <w:sz w:val="24"/>
          <w:szCs w:val="24"/>
          <w:lang w:val="en-US" w:eastAsia="zh-CN"/>
        </w:rPr>
        <w:t>合同</w:t>
      </w:r>
      <w:r>
        <w:rPr>
          <w:rFonts w:hint="eastAsia" w:ascii="宋体" w:hAnsi="宋体" w:eastAsia="宋体" w:cs="宋体"/>
          <w:b/>
          <w:bCs/>
          <w:sz w:val="24"/>
          <w:szCs w:val="24"/>
        </w:rPr>
        <w:t>价格</w:t>
      </w:r>
      <w:r>
        <w:rPr>
          <w:rFonts w:hint="eastAsia" w:ascii="宋体" w:hAnsi="宋体" w:eastAsia="宋体" w:cs="宋体"/>
          <w:b/>
          <w:bCs/>
          <w:sz w:val="24"/>
          <w:szCs w:val="24"/>
          <w:lang w:val="en-US" w:eastAsia="zh-CN"/>
        </w:rPr>
        <w:t>为</w:t>
      </w:r>
      <w:r>
        <w:rPr>
          <w:rFonts w:hint="eastAsia" w:ascii="宋体" w:hAnsi="宋体" w:eastAsia="宋体" w:cs="宋体"/>
          <w:b/>
          <w:bCs/>
          <w:sz w:val="24"/>
          <w:szCs w:val="24"/>
        </w:rPr>
        <w:t>变动</w:t>
      </w:r>
      <w:r>
        <w:rPr>
          <w:rFonts w:hint="eastAsia" w:ascii="宋体" w:hAnsi="宋体" w:eastAsia="宋体" w:cs="宋体"/>
          <w:b/>
          <w:bCs/>
          <w:sz w:val="24"/>
          <w:szCs w:val="24"/>
          <w:lang w:val="en-US" w:eastAsia="zh-CN"/>
        </w:rPr>
        <w:t>价格，因BOPP18um光膜、LDPE(2426H)和BOPET（12um印刷膜）市场价格变化而调整</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结算价格调整方法详见第三章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第二条第三款规定。</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5"/>
        <w:spacing w:line="440" w:lineRule="exact"/>
        <w:jc w:val="left"/>
        <w:rPr>
          <w:rFonts w:hAnsi="宋体"/>
          <w:color w:val="000000"/>
          <w:sz w:val="24"/>
          <w:highlight w:val="none"/>
        </w:rPr>
      </w:pPr>
    </w:p>
    <w:p>
      <w:pPr>
        <w:spacing w:line="440" w:lineRule="exact"/>
        <w:jc w:val="center"/>
        <w:outlineLvl w:val="0"/>
        <w:rPr>
          <w:rFonts w:hint="eastAsia" w:ascii="宋体" w:hAnsi="宋体"/>
          <w:b/>
          <w:color w:val="000000"/>
          <w:sz w:val="24"/>
          <w:szCs w:val="24"/>
          <w:highlight w:val="none"/>
        </w:rPr>
      </w:pPr>
      <w:bookmarkStart w:id="12" w:name="_Toc489962465"/>
      <w:r>
        <w:rPr>
          <w:rFonts w:hint="eastAsia" w:ascii="宋体" w:hAnsi="宋体"/>
          <w:b/>
          <w:color w:val="000000"/>
          <w:sz w:val="36"/>
          <w:szCs w:val="36"/>
          <w:highlight w:val="none"/>
        </w:rPr>
        <w:t>第</w:t>
      </w:r>
      <w:r>
        <w:rPr>
          <w:rFonts w:hint="eastAsia" w:ascii="宋体" w:hAnsi="宋体"/>
          <w:b/>
          <w:color w:val="000000"/>
          <w:sz w:val="36"/>
          <w:szCs w:val="36"/>
          <w:highlight w:val="none"/>
          <w:lang w:val="en-US" w:eastAsia="zh-CN"/>
        </w:rPr>
        <w:t>二</w:t>
      </w:r>
      <w:r>
        <w:rPr>
          <w:rFonts w:hint="eastAsia" w:ascii="宋体" w:hAnsi="宋体"/>
          <w:b/>
          <w:color w:val="000000"/>
          <w:sz w:val="36"/>
          <w:szCs w:val="36"/>
          <w:highlight w:val="none"/>
        </w:rPr>
        <w:t xml:space="preserve">章 </w:t>
      </w:r>
      <w:r>
        <w:rPr>
          <w:rFonts w:ascii="宋体" w:hAnsi="宋体"/>
          <w:b/>
          <w:color w:val="000000"/>
          <w:sz w:val="36"/>
          <w:szCs w:val="36"/>
          <w:highlight w:val="none"/>
        </w:rPr>
        <w:t>采购内容与</w:t>
      </w:r>
      <w:r>
        <w:rPr>
          <w:rFonts w:hint="eastAsia" w:ascii="宋体" w:hAnsi="宋体"/>
          <w:b/>
          <w:color w:val="000000"/>
          <w:sz w:val="36"/>
          <w:szCs w:val="36"/>
          <w:highlight w:val="none"/>
          <w:lang w:val="en-US" w:eastAsia="zh-CN"/>
        </w:rPr>
        <w:t>质量技术</w:t>
      </w:r>
      <w:r>
        <w:rPr>
          <w:rFonts w:ascii="宋体" w:hAnsi="宋体"/>
          <w:b/>
          <w:color w:val="000000"/>
          <w:sz w:val="36"/>
          <w:szCs w:val="36"/>
          <w:highlight w:val="none"/>
        </w:rPr>
        <w:t>要求</w:t>
      </w:r>
      <w:bookmarkEnd w:id="12"/>
      <w:bookmarkStart w:id="13" w:name="_Toc266427822"/>
      <w:bookmarkStart w:id="14" w:name="_Toc266741481"/>
      <w:bookmarkStart w:id="15" w:name="_Toc266668615"/>
      <w:bookmarkStart w:id="16" w:name="_Toc369715698"/>
      <w:bookmarkStart w:id="17" w:name="_Toc363430351"/>
      <w:bookmarkStart w:id="18" w:name="_Toc322941652"/>
      <w:bookmarkStart w:id="19" w:name="_Toc372805933"/>
      <w:bookmarkStart w:id="20" w:name="_Toc373221567"/>
    </w:p>
    <w:p>
      <w:pPr>
        <w:tabs>
          <w:tab w:val="left" w:pos="1044"/>
        </w:tabs>
        <w:spacing w:line="360" w:lineRule="auto"/>
        <w:ind w:firstLine="482" w:firstLineChars="200"/>
        <w:rPr>
          <w:rFonts w:ascii="宋体" w:hAnsi="宋体"/>
          <w:b/>
          <w:color w:val="000000"/>
          <w:sz w:val="24"/>
          <w:szCs w:val="24"/>
          <w:highlight w:val="none"/>
        </w:rPr>
      </w:pPr>
      <w:r>
        <w:rPr>
          <w:rFonts w:hint="eastAsia" w:ascii="宋体" w:hAnsi="宋体"/>
          <w:b/>
          <w:color w:val="000000"/>
          <w:sz w:val="24"/>
          <w:szCs w:val="24"/>
          <w:highlight w:val="none"/>
        </w:rPr>
        <w:t>一</w:t>
      </w:r>
      <w:r>
        <w:rPr>
          <w:rFonts w:hint="eastAsia" w:ascii="宋体" w:hAnsi="宋体"/>
          <w:b/>
          <w:color w:val="000000"/>
          <w:sz w:val="24"/>
          <w:szCs w:val="24"/>
          <w:highlight w:val="none"/>
          <w:lang w:eastAsia="zh-CN"/>
        </w:rPr>
        <w:t>、</w:t>
      </w:r>
      <w:r>
        <w:rPr>
          <w:rFonts w:hint="eastAsia" w:ascii="宋体" w:hAnsi="宋体"/>
          <w:b/>
          <w:color w:val="000000"/>
          <w:sz w:val="24"/>
          <w:szCs w:val="24"/>
          <w:highlight w:val="none"/>
        </w:rPr>
        <w:t>项目概况：</w:t>
      </w:r>
    </w:p>
    <w:p>
      <w:pPr>
        <w:widowControl/>
        <w:spacing w:line="440" w:lineRule="exact"/>
        <w:ind w:firstLine="480" w:firstLineChars="200"/>
        <w:contextualSpacing/>
        <w:rPr>
          <w:rFonts w:ascii="宋体" w:hAnsi="宋体"/>
          <w:color w:val="000000"/>
          <w:sz w:val="24"/>
          <w:highlight w:val="none"/>
        </w:rPr>
      </w:pPr>
      <w:r>
        <w:rPr>
          <w:rFonts w:hint="eastAsia" w:ascii="宋体" w:hAnsi="宋体"/>
          <w:color w:val="000000"/>
          <w:sz w:val="24"/>
          <w:highlight w:val="none"/>
        </w:rPr>
        <w:t>1.项目名称：</w:t>
      </w:r>
      <w:r>
        <w:rPr>
          <w:rFonts w:hint="eastAsia"/>
          <w:color w:val="000000"/>
          <w:sz w:val="24"/>
          <w:szCs w:val="24"/>
          <w:lang w:val="en-US" w:eastAsia="zh-CN"/>
        </w:rPr>
        <w:t>闽盐牌50</w:t>
      </w:r>
      <w:r>
        <w:rPr>
          <w:rFonts w:hint="eastAsia"/>
          <w:color w:val="000000"/>
          <w:sz w:val="24"/>
          <w:szCs w:val="24"/>
        </w:rPr>
        <w:t>0g</w:t>
      </w:r>
      <w:r>
        <w:rPr>
          <w:rFonts w:hint="eastAsia"/>
          <w:color w:val="000000"/>
          <w:sz w:val="24"/>
          <w:szCs w:val="24"/>
          <w:lang w:eastAsia="zh-CN"/>
        </w:rPr>
        <w:t>、</w:t>
      </w:r>
      <w:r>
        <w:rPr>
          <w:rFonts w:hint="eastAsia"/>
          <w:color w:val="000000"/>
          <w:sz w:val="24"/>
          <w:szCs w:val="24"/>
          <w:lang w:val="en-US" w:eastAsia="zh-CN"/>
        </w:rPr>
        <w:t>100</w:t>
      </w:r>
      <w:r>
        <w:rPr>
          <w:rFonts w:hint="eastAsia"/>
          <w:color w:val="000000"/>
          <w:sz w:val="24"/>
          <w:szCs w:val="24"/>
        </w:rPr>
        <w:t>0g</w:t>
      </w:r>
      <w:r>
        <w:rPr>
          <w:rFonts w:hint="eastAsia"/>
          <w:color w:val="000000"/>
          <w:sz w:val="24"/>
          <w:szCs w:val="24"/>
          <w:lang w:eastAsia="zh-CN"/>
        </w:rPr>
        <w:t>餐饮专用</w:t>
      </w:r>
      <w:r>
        <w:rPr>
          <w:rFonts w:hint="eastAsia"/>
          <w:color w:val="000000"/>
          <w:sz w:val="24"/>
          <w:szCs w:val="24"/>
          <w:lang w:val="en-US" w:eastAsia="zh-CN"/>
        </w:rPr>
        <w:t>盐和2kg腌制盐</w:t>
      </w:r>
      <w:r>
        <w:rPr>
          <w:rFonts w:hint="eastAsia"/>
          <w:color w:val="000000"/>
          <w:sz w:val="24"/>
          <w:szCs w:val="24"/>
        </w:rPr>
        <w:t>复合膜</w:t>
      </w:r>
      <w:r>
        <w:rPr>
          <w:rFonts w:hint="eastAsia" w:hAnsi="宋体"/>
          <w:color w:val="000000"/>
          <w:sz w:val="24"/>
          <w:highlight w:val="none"/>
        </w:rPr>
        <w:t>采购</w:t>
      </w:r>
      <w:r>
        <w:rPr>
          <w:rFonts w:hint="eastAsia"/>
          <w:color w:val="000000"/>
          <w:sz w:val="24"/>
          <w:szCs w:val="24"/>
          <w:lang w:eastAsia="zh-CN"/>
        </w:rPr>
        <w:t>；</w:t>
      </w:r>
    </w:p>
    <w:p>
      <w:pPr>
        <w:widowControl/>
        <w:spacing w:line="440" w:lineRule="exact"/>
        <w:ind w:firstLine="480" w:firstLineChars="200"/>
        <w:contextualSpacing/>
        <w:rPr>
          <w:rFonts w:ascii="宋体" w:hAnsi="宋体"/>
          <w:color w:val="000000"/>
          <w:sz w:val="24"/>
          <w:highlight w:val="none"/>
        </w:rPr>
      </w:pPr>
      <w:r>
        <w:rPr>
          <w:rFonts w:hint="eastAsia" w:ascii="宋体" w:hAnsi="宋体"/>
          <w:color w:val="000000"/>
          <w:sz w:val="24"/>
          <w:highlight w:val="none"/>
        </w:rPr>
        <w:t>2.</w:t>
      </w:r>
      <w:r>
        <w:rPr>
          <w:rFonts w:hint="eastAsia" w:ascii="宋体" w:hAnsi="宋体"/>
          <w:color w:val="auto"/>
          <w:sz w:val="24"/>
          <w:highlight w:val="none"/>
          <w:lang w:val="en-US" w:eastAsia="zh-CN"/>
        </w:rPr>
        <w:t>交货</w:t>
      </w:r>
      <w:r>
        <w:rPr>
          <w:rFonts w:hint="eastAsia" w:ascii="宋体" w:hAnsi="宋体"/>
          <w:color w:val="auto"/>
          <w:sz w:val="24"/>
          <w:highlight w:val="none"/>
        </w:rPr>
        <w:t>地点</w:t>
      </w:r>
      <w:r>
        <w:rPr>
          <w:rFonts w:hint="eastAsia" w:ascii="宋体" w:hAnsi="宋体"/>
          <w:color w:val="000000"/>
          <w:sz w:val="24"/>
          <w:highlight w:val="none"/>
        </w:rPr>
        <w:t>：福建省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r>
        <w:rPr>
          <w:rFonts w:hint="eastAsia" w:ascii="宋体" w:hAnsi="宋体"/>
          <w:color w:val="000000"/>
          <w:sz w:val="24"/>
          <w:highlight w:val="none"/>
        </w:rPr>
        <w:t>；</w:t>
      </w:r>
    </w:p>
    <w:p>
      <w:pPr>
        <w:widowControl/>
        <w:spacing w:line="440" w:lineRule="exact"/>
        <w:ind w:firstLine="480" w:firstLineChars="200"/>
        <w:contextualSpacing/>
        <w:rPr>
          <w:rFonts w:ascii="宋体" w:hAnsi="宋体"/>
          <w:color w:val="000000"/>
          <w:sz w:val="24"/>
          <w:highlight w:val="none"/>
          <w:u w:val="single"/>
        </w:rPr>
      </w:pPr>
      <w:r>
        <w:rPr>
          <w:rFonts w:hint="eastAsia" w:ascii="宋体" w:hAnsi="宋体"/>
          <w:color w:val="000000"/>
          <w:sz w:val="24"/>
          <w:highlight w:val="none"/>
        </w:rPr>
        <w:t>3.范围和内容：</w:t>
      </w:r>
      <w:r>
        <w:rPr>
          <w:rFonts w:hint="eastAsia" w:ascii="宋体" w:hAnsi="宋体"/>
          <w:color w:val="000000"/>
          <w:sz w:val="24"/>
          <w:highlight w:val="none"/>
          <w:lang w:val="en-US" w:eastAsia="zh-CN"/>
        </w:rPr>
        <w:t>按第一章的“</w:t>
      </w:r>
      <w:r>
        <w:rPr>
          <w:rFonts w:hint="eastAsia" w:ascii="宋体" w:hAnsi="宋体"/>
          <w:b w:val="0"/>
          <w:bCs/>
          <w:color w:val="000000"/>
          <w:sz w:val="24"/>
          <w:szCs w:val="24"/>
          <w:highlight w:val="none"/>
        </w:rPr>
        <w:t>采购货物一览表</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中要求</w:t>
      </w:r>
      <w:r>
        <w:rPr>
          <w:rFonts w:hint="eastAsia" w:ascii="宋体" w:hAnsi="宋体"/>
          <w:color w:val="000000"/>
          <w:sz w:val="24"/>
          <w:highlight w:val="none"/>
        </w:rPr>
        <w:t>供货及质保服务；</w:t>
      </w:r>
    </w:p>
    <w:p>
      <w:pPr>
        <w:spacing w:line="440" w:lineRule="exact"/>
        <w:ind w:firstLine="480" w:firstLineChars="200"/>
        <w:contextualSpacing/>
        <w:rPr>
          <w:rFonts w:ascii="宋体" w:hAnsi="宋体"/>
          <w:color w:val="000000"/>
          <w:sz w:val="24"/>
          <w:highlight w:val="none"/>
          <w:u w:val="none"/>
        </w:rPr>
      </w:pPr>
      <w:r>
        <w:rPr>
          <w:rFonts w:hint="eastAsia" w:ascii="宋体" w:hAnsi="宋体" w:cs="宋体"/>
          <w:color w:val="000000"/>
          <w:kern w:val="0"/>
          <w:sz w:val="24"/>
          <w:highlight w:val="none"/>
        </w:rPr>
        <w:t>4.</w:t>
      </w:r>
      <w:r>
        <w:rPr>
          <w:rFonts w:hint="eastAsia" w:ascii="宋体" w:hAnsi="宋体"/>
          <w:color w:val="auto"/>
          <w:sz w:val="24"/>
          <w:highlight w:val="none"/>
          <w:lang w:val="en-US" w:eastAsia="zh-CN"/>
        </w:rPr>
        <w:t>交货日期</w:t>
      </w:r>
      <w:r>
        <w:rPr>
          <w:rFonts w:hint="eastAsia" w:ascii="宋体" w:hAnsi="宋体"/>
          <w:color w:val="000000"/>
          <w:sz w:val="24"/>
          <w:highlight w:val="none"/>
        </w:rPr>
        <w:t>：</w:t>
      </w:r>
      <w:r>
        <w:rPr>
          <w:rFonts w:hint="eastAsia" w:ascii="宋体" w:hAnsi="宋体"/>
          <w:color w:val="000000"/>
          <w:sz w:val="24"/>
          <w:highlight w:val="none"/>
          <w:lang w:val="en-US" w:eastAsia="zh-CN"/>
        </w:rPr>
        <w:t>按第一章的“</w:t>
      </w:r>
      <w:r>
        <w:rPr>
          <w:rFonts w:hint="eastAsia" w:ascii="宋体" w:hAnsi="宋体"/>
          <w:b w:val="0"/>
          <w:bCs/>
          <w:color w:val="000000"/>
          <w:sz w:val="24"/>
          <w:szCs w:val="24"/>
          <w:highlight w:val="none"/>
        </w:rPr>
        <w:t>采购货物一览表</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中要求，</w:t>
      </w:r>
      <w:r>
        <w:rPr>
          <w:rFonts w:hint="eastAsia" w:ascii="宋体" w:hAnsi="宋体"/>
          <w:color w:val="000000"/>
          <w:sz w:val="24"/>
          <w:highlight w:val="none"/>
          <w:u w:val="none"/>
        </w:rPr>
        <w:t>具体以</w:t>
      </w:r>
      <w:r>
        <w:rPr>
          <w:rFonts w:hint="eastAsia" w:ascii="宋体" w:hAnsi="宋体"/>
          <w:color w:val="000000"/>
          <w:sz w:val="24"/>
          <w:highlight w:val="none"/>
          <w:u w:val="none"/>
          <w:lang w:val="en-US" w:eastAsia="zh-CN"/>
        </w:rPr>
        <w:t>采购</w:t>
      </w:r>
      <w:r>
        <w:rPr>
          <w:rFonts w:hint="eastAsia" w:ascii="宋体" w:hAnsi="宋体"/>
          <w:color w:val="000000"/>
          <w:sz w:val="24"/>
          <w:highlight w:val="none"/>
          <w:u w:val="none"/>
        </w:rPr>
        <w:t>方通知为准；</w:t>
      </w:r>
    </w:p>
    <w:p>
      <w:pPr>
        <w:spacing w:line="360" w:lineRule="auto"/>
        <w:ind w:firstLine="482" w:firstLineChars="200"/>
        <w:rPr>
          <w:rFonts w:hint="eastAsia"/>
          <w:sz w:val="24"/>
          <w:szCs w:val="24"/>
          <w:lang w:eastAsia="zh-CN"/>
        </w:rPr>
      </w:pPr>
      <w:r>
        <w:rPr>
          <w:rFonts w:hint="eastAsia" w:ascii="宋体" w:hAnsi="宋体"/>
          <w:b/>
          <w:color w:val="000000"/>
          <w:sz w:val="24"/>
          <w:szCs w:val="24"/>
          <w:highlight w:val="none"/>
        </w:rPr>
        <w:t>二、技术参数</w:t>
      </w:r>
      <w:r>
        <w:rPr>
          <w:rFonts w:hint="eastAsia" w:ascii="宋体" w:hAnsi="宋体"/>
          <w:b/>
          <w:color w:val="000000"/>
          <w:sz w:val="24"/>
          <w:szCs w:val="24"/>
          <w:highlight w:val="none"/>
          <w:lang w:val="en-US" w:eastAsia="zh-CN"/>
        </w:rPr>
        <w:t>和</w:t>
      </w:r>
      <w:r>
        <w:rPr>
          <w:rFonts w:hint="eastAsia"/>
          <w:b/>
          <w:bCs/>
          <w:sz w:val="24"/>
          <w:szCs w:val="24"/>
          <w:lang w:eastAsia="zh-CN"/>
        </w:rPr>
        <w:t>验收标准</w:t>
      </w:r>
      <w:r>
        <w:rPr>
          <w:rFonts w:hint="eastAsia" w:ascii="宋体" w:hAnsi="宋体"/>
          <w:b/>
          <w:color w:val="000000"/>
          <w:sz w:val="24"/>
          <w:szCs w:val="24"/>
          <w:highlight w:val="none"/>
        </w:rPr>
        <w:t>：</w:t>
      </w:r>
      <w:r>
        <w:rPr>
          <w:rFonts w:hint="eastAsia" w:ascii="宋体" w:hAnsi="宋体"/>
          <w:b w:val="0"/>
          <w:bCs/>
          <w:color w:val="000000"/>
          <w:sz w:val="24"/>
          <w:szCs w:val="24"/>
          <w:highlight w:val="none"/>
          <w:lang w:val="en-US" w:eastAsia="zh-CN"/>
        </w:rPr>
        <w:t>要求所有</w:t>
      </w:r>
      <w:r>
        <w:rPr>
          <w:rFonts w:hint="eastAsia"/>
          <w:color w:val="000000"/>
          <w:sz w:val="24"/>
          <w:szCs w:val="24"/>
        </w:rPr>
        <w:t>复合膜</w:t>
      </w:r>
      <w:r>
        <w:rPr>
          <w:rFonts w:hint="eastAsia"/>
          <w:color w:val="000000"/>
          <w:sz w:val="24"/>
          <w:szCs w:val="24"/>
          <w:lang w:val="en-US" w:eastAsia="zh-CN"/>
        </w:rPr>
        <w:t>均须采用全新料生产，不得有再生料或回收料，</w:t>
      </w:r>
      <w:r>
        <w:rPr>
          <w:rFonts w:hint="eastAsia" w:ascii="宋体" w:hAnsi="宋体"/>
          <w:b w:val="0"/>
          <w:bCs/>
          <w:color w:val="000000"/>
          <w:sz w:val="24"/>
          <w:szCs w:val="24"/>
          <w:highlight w:val="none"/>
          <w:lang w:val="en-US" w:eastAsia="zh-CN"/>
        </w:rPr>
        <w:t>每批供货</w:t>
      </w:r>
      <w:r>
        <w:rPr>
          <w:rFonts w:hint="eastAsia" w:ascii="宋体" w:hAnsi="宋体" w:cs="宋体"/>
          <w:color w:val="000000"/>
          <w:kern w:val="0"/>
          <w:sz w:val="24"/>
          <w:highlight w:val="none"/>
          <w:u w:val="none"/>
        </w:rPr>
        <w:t>提供</w:t>
      </w:r>
      <w:r>
        <w:rPr>
          <w:rFonts w:hint="eastAsia" w:ascii="宋体" w:hAnsi="宋体" w:cs="宋体"/>
          <w:color w:val="000000"/>
          <w:kern w:val="0"/>
          <w:sz w:val="24"/>
          <w:highlight w:val="none"/>
          <w:u w:val="none"/>
          <w:lang w:val="en-US" w:eastAsia="zh-CN"/>
        </w:rPr>
        <w:t>本单位</w:t>
      </w:r>
      <w:r>
        <w:rPr>
          <w:rFonts w:hint="eastAsia" w:ascii="宋体" w:hAnsi="宋体" w:cs="宋体"/>
          <w:color w:val="000000"/>
          <w:kern w:val="0"/>
          <w:sz w:val="24"/>
          <w:highlight w:val="none"/>
          <w:u w:val="none"/>
        </w:rPr>
        <w:t>产品合格证明</w:t>
      </w:r>
      <w:r>
        <w:rPr>
          <w:rFonts w:hint="eastAsia" w:ascii="宋体" w:hAnsi="宋体" w:cs="宋体"/>
          <w:color w:val="000000"/>
          <w:kern w:val="0"/>
          <w:sz w:val="24"/>
          <w:highlight w:val="none"/>
          <w:u w:val="none"/>
          <w:lang w:eastAsia="zh-CN"/>
        </w:rPr>
        <w:t>，</w:t>
      </w:r>
      <w:r>
        <w:rPr>
          <w:rFonts w:hint="eastAsia" w:ascii="宋体" w:hAnsi="宋体" w:cs="宋体"/>
          <w:color w:val="000000"/>
          <w:kern w:val="0"/>
          <w:sz w:val="24"/>
          <w:highlight w:val="none"/>
          <w:u w:val="none"/>
          <w:lang w:val="en-US" w:eastAsia="zh-CN"/>
        </w:rPr>
        <w:t>并</w:t>
      </w:r>
      <w:r>
        <w:rPr>
          <w:rFonts w:hint="eastAsia"/>
          <w:sz w:val="24"/>
          <w:szCs w:val="24"/>
          <w:lang w:eastAsia="zh-CN"/>
        </w:rPr>
        <w:t>按</w:t>
      </w:r>
      <w:r>
        <w:rPr>
          <w:rFonts w:hint="eastAsia"/>
          <w:sz w:val="24"/>
          <w:szCs w:val="24"/>
          <w:lang w:val="en-US" w:eastAsia="zh-CN"/>
        </w:rPr>
        <w:t>如下</w:t>
      </w:r>
      <w:r>
        <w:rPr>
          <w:rFonts w:hint="eastAsia"/>
          <w:b/>
          <w:bCs/>
          <w:sz w:val="24"/>
          <w:szCs w:val="24"/>
        </w:rPr>
        <w:t>《</w:t>
      </w:r>
      <w:r>
        <w:rPr>
          <w:rFonts w:hint="eastAsia"/>
          <w:b/>
          <w:bCs/>
          <w:sz w:val="24"/>
          <w:szCs w:val="24"/>
          <w:lang w:eastAsia="zh-CN"/>
        </w:rPr>
        <w:t>验收标准</w:t>
      </w:r>
      <w:r>
        <w:rPr>
          <w:rFonts w:hint="eastAsia"/>
          <w:b/>
          <w:bCs/>
          <w:sz w:val="24"/>
          <w:szCs w:val="24"/>
        </w:rPr>
        <w:t>》</w:t>
      </w:r>
      <w:r>
        <w:rPr>
          <w:rFonts w:hint="eastAsia"/>
          <w:sz w:val="24"/>
          <w:szCs w:val="24"/>
          <w:lang w:eastAsia="zh-CN"/>
        </w:rPr>
        <w:t>执行。</w:t>
      </w:r>
    </w:p>
    <w:p>
      <w:pPr>
        <w:spacing w:line="360" w:lineRule="auto"/>
        <w:ind w:firstLine="482" w:firstLineChars="200"/>
        <w:rPr>
          <w:rFonts w:hint="eastAsia" w:ascii="宋体" w:hAnsi="宋体" w:eastAsia="宋体" w:cs="宋体"/>
          <w:color w:val="000000"/>
          <w:kern w:val="0"/>
          <w:sz w:val="24"/>
          <w:lang w:eastAsia="zh-CN"/>
        </w:rPr>
      </w:pPr>
      <w:r>
        <w:rPr>
          <w:rFonts w:hint="eastAsia"/>
          <w:b/>
          <w:bCs/>
          <w:color w:val="000000"/>
          <w:sz w:val="24"/>
          <w:szCs w:val="24"/>
          <w:lang w:val="en-US" w:eastAsia="zh-CN"/>
        </w:rPr>
        <w:t>（一）闽盐牌50</w:t>
      </w:r>
      <w:r>
        <w:rPr>
          <w:rFonts w:hint="eastAsia"/>
          <w:b/>
          <w:bCs/>
          <w:color w:val="000000"/>
          <w:sz w:val="24"/>
          <w:szCs w:val="24"/>
        </w:rPr>
        <w:t>0g</w:t>
      </w:r>
      <w:r>
        <w:rPr>
          <w:rFonts w:hint="eastAsia"/>
          <w:b/>
          <w:bCs/>
          <w:color w:val="000000"/>
          <w:sz w:val="24"/>
          <w:szCs w:val="24"/>
          <w:lang w:eastAsia="zh-CN"/>
        </w:rPr>
        <w:t>餐饮专用</w:t>
      </w:r>
      <w:r>
        <w:rPr>
          <w:rFonts w:hint="eastAsia"/>
          <w:b/>
          <w:bCs/>
          <w:color w:val="000000"/>
          <w:sz w:val="24"/>
          <w:szCs w:val="24"/>
          <w:lang w:val="en-US" w:eastAsia="zh-CN"/>
        </w:rPr>
        <w:t>盐</w:t>
      </w:r>
      <w:r>
        <w:rPr>
          <w:rFonts w:hint="eastAsia"/>
          <w:b/>
          <w:bCs/>
          <w:color w:val="000000"/>
          <w:sz w:val="24"/>
          <w:szCs w:val="24"/>
        </w:rPr>
        <w:t>复合膜</w:t>
      </w:r>
      <w:r>
        <w:rPr>
          <w:rFonts w:hint="eastAsia" w:ascii="宋体" w:hAnsi="宋体" w:cs="宋体"/>
          <w:b/>
          <w:bCs/>
          <w:color w:val="000000"/>
          <w:kern w:val="0"/>
          <w:sz w:val="24"/>
          <w:lang w:eastAsia="zh-CN"/>
        </w:rPr>
        <w:t>验收标准：</w:t>
      </w:r>
    </w:p>
    <w:p>
      <w:pPr>
        <w:spacing w:line="360" w:lineRule="auto"/>
        <w:ind w:firstLine="480" w:firstLineChars="200"/>
        <w:rPr>
          <w:rFonts w:hint="eastAsia" w:ascii="宋体" w:hAnsi="宋体"/>
          <w:bCs/>
          <w:color w:val="000000"/>
          <w:sz w:val="24"/>
        </w:rPr>
      </w:pPr>
      <w:r>
        <w:rPr>
          <w:rFonts w:hint="eastAsia" w:ascii="宋体" w:hAnsi="宋体" w:cs="宋体"/>
          <w:color w:val="000000"/>
          <w:kern w:val="0"/>
          <w:sz w:val="24"/>
        </w:rPr>
        <w:t>1、</w:t>
      </w:r>
      <w:r>
        <w:rPr>
          <w:rFonts w:hint="eastAsia" w:ascii="宋体" w:hAnsi="宋体" w:cs="宋体"/>
          <w:color w:val="000000"/>
          <w:kern w:val="0"/>
          <w:sz w:val="24"/>
          <w:lang w:val="en-US" w:eastAsia="zh-CN"/>
        </w:rPr>
        <w:t>“闽盐牌”500g餐饮专用盐</w:t>
      </w:r>
      <w:r>
        <w:rPr>
          <w:rFonts w:hint="eastAsia" w:ascii="宋体" w:hAnsi="宋体" w:cs="宋体"/>
          <w:color w:val="000000"/>
          <w:kern w:val="0"/>
          <w:sz w:val="24"/>
        </w:rPr>
        <w:t>复合膜</w:t>
      </w:r>
      <w:r>
        <w:rPr>
          <w:rFonts w:hint="eastAsia" w:ascii="宋体" w:hAnsi="宋体"/>
          <w:bCs/>
          <w:color w:val="000000"/>
          <w:sz w:val="24"/>
        </w:rPr>
        <w:t>必须采用印刷膜</w:t>
      </w:r>
      <w:r>
        <w:rPr>
          <w:rFonts w:hint="eastAsia" w:ascii="宋体" w:hAnsi="宋体"/>
          <w:bCs/>
          <w:color w:val="000000"/>
          <w:sz w:val="24"/>
          <w:lang w:val="en-US" w:eastAsia="zh-CN"/>
        </w:rPr>
        <w:t>BOPP</w:t>
      </w:r>
      <w:r>
        <w:rPr>
          <w:rFonts w:hint="eastAsia" w:ascii="宋体" w:hAnsi="宋体"/>
          <w:bCs/>
          <w:color w:val="000000"/>
          <w:sz w:val="24"/>
        </w:rPr>
        <w:t>0.01</w:t>
      </w:r>
      <w:r>
        <w:rPr>
          <w:rFonts w:hint="eastAsia" w:ascii="宋体" w:hAnsi="宋体"/>
          <w:bCs/>
          <w:color w:val="000000"/>
          <w:sz w:val="24"/>
          <w:lang w:val="en-US" w:eastAsia="zh-CN"/>
        </w:rPr>
        <w:t>9</w:t>
      </w:r>
      <w:r>
        <w:rPr>
          <w:rFonts w:hint="eastAsia" w:ascii="宋体" w:hAnsi="宋体"/>
          <w:bCs/>
          <w:color w:val="000000"/>
          <w:sz w:val="24"/>
        </w:rPr>
        <w:t>mm，</w:t>
      </w:r>
      <w:r>
        <w:rPr>
          <w:rFonts w:ascii="宋体" w:hAnsi="宋体"/>
          <w:color w:val="000000"/>
          <w:sz w:val="24"/>
        </w:rPr>
        <w:t>镭射</w:t>
      </w:r>
      <w:r>
        <w:rPr>
          <w:rFonts w:hint="eastAsia" w:ascii="宋体" w:hAnsi="宋体"/>
          <w:color w:val="000000"/>
          <w:sz w:val="24"/>
        </w:rPr>
        <w:t>洗铝</w:t>
      </w:r>
      <w:r>
        <w:rPr>
          <w:rFonts w:ascii="宋体" w:hAnsi="宋体"/>
          <w:color w:val="000000"/>
          <w:sz w:val="24"/>
        </w:rPr>
        <w:t>防伪</w:t>
      </w:r>
      <w:r>
        <w:rPr>
          <w:rFonts w:hint="eastAsia" w:ascii="宋体" w:hAnsi="宋体"/>
          <w:color w:val="000000"/>
          <w:sz w:val="24"/>
        </w:rPr>
        <w:t>二维码标（长2</w:t>
      </w:r>
      <w:r>
        <w:rPr>
          <w:rFonts w:hint="eastAsia" w:ascii="宋体" w:hAnsi="宋体"/>
          <w:color w:val="000000"/>
          <w:sz w:val="24"/>
          <w:lang w:val="en-US" w:eastAsia="zh-CN"/>
        </w:rPr>
        <w:t>1</w:t>
      </w:r>
      <w:r>
        <w:rPr>
          <w:rFonts w:hint="eastAsia" w:ascii="宋体" w:hAnsi="宋体"/>
          <w:color w:val="000000"/>
          <w:sz w:val="24"/>
        </w:rPr>
        <w:t>.5mm×宽17mm</w:t>
      </w:r>
      <w:r>
        <w:rPr>
          <w:rFonts w:ascii="宋体" w:hAnsi="宋体" w:cs="Courier New"/>
          <w:color w:val="000000"/>
          <w:sz w:val="24"/>
        </w:rPr>
        <w:t xml:space="preserve"> </w:t>
      </w:r>
      <w:r>
        <w:rPr>
          <w:rFonts w:hint="eastAsia" w:ascii="宋体" w:hAnsi="宋体"/>
          <w:color w:val="000000"/>
          <w:sz w:val="24"/>
        </w:rPr>
        <w:t>×厚0.012mm</w:t>
      </w:r>
      <w:r>
        <w:rPr>
          <w:rFonts w:ascii="宋体" w:hAnsi="宋体"/>
          <w:color w:val="000000"/>
          <w:sz w:val="24"/>
        </w:rPr>
        <w:t>）</w:t>
      </w:r>
      <w:r>
        <w:rPr>
          <w:rFonts w:hint="eastAsia" w:ascii="宋体" w:hAnsi="宋体"/>
          <w:bCs/>
          <w:color w:val="000000"/>
          <w:sz w:val="24"/>
        </w:rPr>
        <w:t>，热封层PE增强膜0.0</w:t>
      </w:r>
      <w:r>
        <w:rPr>
          <w:rFonts w:hint="eastAsia" w:ascii="宋体" w:hAnsi="宋体"/>
          <w:bCs/>
          <w:color w:val="000000"/>
          <w:sz w:val="24"/>
          <w:lang w:val="en-US" w:eastAsia="zh-CN"/>
        </w:rPr>
        <w:t>5</w:t>
      </w:r>
      <w:r>
        <w:rPr>
          <w:rFonts w:hint="eastAsia" w:ascii="宋体" w:hAnsi="宋体"/>
          <w:bCs/>
          <w:color w:val="000000"/>
          <w:sz w:val="24"/>
        </w:rPr>
        <w:t>5mm干</w:t>
      </w:r>
      <w:r>
        <w:rPr>
          <w:rFonts w:hint="eastAsia" w:ascii="宋体" w:hAnsi="宋体"/>
          <w:color w:val="000000"/>
          <w:sz w:val="24"/>
        </w:rPr>
        <w:t>复而成。</w:t>
      </w:r>
    </w:p>
    <w:p>
      <w:pPr>
        <w:spacing w:line="360" w:lineRule="auto"/>
        <w:ind w:firstLine="480" w:firstLineChars="200"/>
        <w:rPr>
          <w:rFonts w:ascii="宋体" w:hAnsi="宋体"/>
          <w:color w:val="000000"/>
          <w:sz w:val="24"/>
        </w:rPr>
      </w:pPr>
      <w:r>
        <w:rPr>
          <w:rFonts w:ascii="宋体" w:hAnsi="宋体"/>
          <w:color w:val="000000"/>
          <w:sz w:val="24"/>
        </w:rPr>
        <w:t>2、规格符合如下要求：</w:t>
      </w:r>
    </w:p>
    <w:p>
      <w:pPr>
        <w:pStyle w:val="4"/>
        <w:spacing w:line="360" w:lineRule="auto"/>
        <w:ind w:firstLine="555"/>
        <w:rPr>
          <w:rFonts w:ascii="宋体" w:hAnsi="宋体"/>
          <w:color w:val="000000"/>
          <w:sz w:val="24"/>
          <w:szCs w:val="24"/>
        </w:rPr>
      </w:pPr>
      <w:r>
        <w:rPr>
          <w:rFonts w:ascii="宋体" w:hAnsi="宋体"/>
          <w:color w:val="000000"/>
          <w:sz w:val="24"/>
          <w:szCs w:val="24"/>
        </w:rPr>
        <w:t>2.1两个光点之间长度：</w:t>
      </w:r>
      <w:r>
        <w:rPr>
          <w:rFonts w:hint="eastAsia" w:ascii="宋体" w:hAnsi="宋体"/>
          <w:color w:val="000000"/>
          <w:sz w:val="24"/>
          <w:szCs w:val="24"/>
          <w:lang w:val="en-US" w:eastAsia="zh-CN"/>
        </w:rPr>
        <w:t>210</w:t>
      </w:r>
      <w:r>
        <w:rPr>
          <w:rFonts w:ascii="宋体" w:hAnsi="宋体"/>
          <w:color w:val="000000"/>
          <w:sz w:val="24"/>
          <w:szCs w:val="24"/>
        </w:rPr>
        <w:t>mm，偏差为0---+1.0 mm,且每卷膜长度为700m。</w:t>
      </w:r>
    </w:p>
    <w:p>
      <w:pPr>
        <w:spacing w:line="360" w:lineRule="auto"/>
        <w:ind w:firstLine="480" w:firstLineChars="200"/>
        <w:rPr>
          <w:rFonts w:ascii="宋体" w:hAnsi="宋体"/>
          <w:color w:val="000000"/>
          <w:sz w:val="24"/>
        </w:rPr>
      </w:pPr>
      <w:r>
        <w:rPr>
          <w:rFonts w:ascii="宋体" w:hAnsi="宋体"/>
          <w:color w:val="000000"/>
          <w:sz w:val="24"/>
        </w:rPr>
        <w:t>2.2 宽度：</w:t>
      </w:r>
      <w:r>
        <w:rPr>
          <w:rFonts w:hint="eastAsia" w:ascii="宋体" w:hAnsi="宋体"/>
          <w:color w:val="000000"/>
          <w:sz w:val="24"/>
          <w:lang w:val="en-US" w:eastAsia="zh-CN"/>
        </w:rPr>
        <w:t>275</w:t>
      </w:r>
      <w:r>
        <w:rPr>
          <w:rFonts w:ascii="宋体" w:hAnsi="宋体"/>
          <w:color w:val="000000"/>
          <w:sz w:val="24"/>
        </w:rPr>
        <w:t>mm±2.0mm；</w:t>
      </w:r>
      <w:r>
        <w:rPr>
          <w:rFonts w:hint="eastAsia" w:ascii="宋体" w:hAnsi="宋体"/>
          <w:color w:val="000000"/>
          <w:sz w:val="24"/>
        </w:rPr>
        <w:t>面宽为125mm，中封为12.5mm</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2.3膜的厚度:0.0</w:t>
      </w:r>
      <w:r>
        <w:rPr>
          <w:rFonts w:hint="eastAsia" w:ascii="宋体" w:hAnsi="宋体"/>
          <w:color w:val="000000"/>
          <w:sz w:val="24"/>
          <w:szCs w:val="24"/>
          <w:lang w:val="en-US" w:eastAsia="zh-CN"/>
        </w:rPr>
        <w:t>75</w:t>
      </w:r>
      <w:r>
        <w:rPr>
          <w:rFonts w:ascii="宋体" w:hAnsi="宋体"/>
          <w:color w:val="000000"/>
          <w:sz w:val="24"/>
          <w:szCs w:val="24"/>
        </w:rPr>
        <w:t>mm±0.004mm；</w:t>
      </w:r>
    </w:p>
    <w:p>
      <w:pPr>
        <w:spacing w:line="360" w:lineRule="auto"/>
        <w:ind w:firstLine="480" w:firstLineChars="200"/>
        <w:rPr>
          <w:rFonts w:hint="eastAsia" w:ascii="宋体" w:hAnsi="宋体"/>
          <w:color w:val="000000"/>
          <w:sz w:val="24"/>
        </w:rPr>
      </w:pPr>
      <w:r>
        <w:rPr>
          <w:rFonts w:hint="eastAsia" w:ascii="宋体" w:hAnsi="宋体"/>
          <w:color w:val="000000"/>
          <w:sz w:val="24"/>
        </w:rPr>
        <w:t>2.4 每吨膜制成≥</w:t>
      </w:r>
      <w:r>
        <w:rPr>
          <w:rFonts w:hint="eastAsia" w:ascii="宋体" w:hAnsi="宋体"/>
          <w:color w:val="000000"/>
          <w:sz w:val="24"/>
          <w:lang w:val="en-US" w:eastAsia="zh-CN"/>
        </w:rPr>
        <w:t>24</w:t>
      </w:r>
      <w:r>
        <w:rPr>
          <w:rFonts w:hint="eastAsia" w:ascii="宋体" w:hAnsi="宋体"/>
          <w:color w:val="000000"/>
          <w:sz w:val="24"/>
        </w:rPr>
        <w:t>万个袋子（每个袋子以</w:t>
      </w:r>
      <w:r>
        <w:rPr>
          <w:rFonts w:hint="eastAsia" w:ascii="宋体" w:hAnsi="宋体"/>
          <w:color w:val="000000"/>
          <w:sz w:val="24"/>
          <w:lang w:val="en-US" w:eastAsia="zh-CN"/>
        </w:rPr>
        <w:t>4.16</w:t>
      </w:r>
      <w:r>
        <w:rPr>
          <w:rFonts w:hint="eastAsia" w:ascii="宋体" w:hAnsi="宋体"/>
          <w:color w:val="000000"/>
          <w:sz w:val="24"/>
        </w:rPr>
        <w:t>克计算）。</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3、外观质量符合下列要求：`</w:t>
      </w:r>
    </w:p>
    <w:p>
      <w:pPr>
        <w:pStyle w:val="5"/>
        <w:spacing w:line="360" w:lineRule="auto"/>
        <w:ind w:left="99" w:leftChars="47" w:firstLine="480" w:firstLineChars="200"/>
        <w:rPr>
          <w:rFonts w:ascii="宋体" w:hAnsi="宋体"/>
          <w:color w:val="000000"/>
          <w:szCs w:val="24"/>
        </w:rPr>
      </w:pPr>
      <w:r>
        <w:rPr>
          <w:rFonts w:ascii="宋体" w:hAnsi="宋体"/>
          <w:color w:val="000000"/>
          <w:szCs w:val="24"/>
        </w:rPr>
        <w:t>3.1复合膜要粘合好，厚薄均匀、透明度好，版面文字、图案、印刷清晰、标准，色泽正常，不沾身，无异味。</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3.2外观质量允许有轻微间断折皱，但不得多于产品总面积的3%；不允许有划伤、烫伤、异物、分层、且气泡不明显。</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3.3膜卷松紧适中，搬动时不出现膜间滑动；允许有不影响包装的轻微暴筋。</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3.4膜卷端面不平整度小于3mm，卷芯内径为76</w:t>
      </w:r>
      <w:r>
        <w:rPr>
          <w:rFonts w:ascii="宋体" w:hAnsi="宋体"/>
          <w:color w:val="000000"/>
          <w:sz w:val="24"/>
          <w:szCs w:val="24"/>
          <w:vertAlign w:val="subscript"/>
        </w:rPr>
        <w:t>0+</w:t>
      </w:r>
      <w:r>
        <w:rPr>
          <w:rFonts w:ascii="宋体" w:hAnsi="宋体"/>
          <w:color w:val="000000"/>
          <w:sz w:val="24"/>
          <w:szCs w:val="24"/>
          <w:vertAlign w:val="superscript"/>
        </w:rPr>
        <w:t>+2mm</w:t>
      </w:r>
      <w:r>
        <w:rPr>
          <w:rFonts w:ascii="宋体" w:hAnsi="宋体"/>
          <w:color w:val="000000"/>
          <w:sz w:val="24"/>
          <w:szCs w:val="24"/>
        </w:rPr>
        <w:t xml:space="preserve"> </w:t>
      </w:r>
      <w:r>
        <w:rPr>
          <w:rFonts w:hint="eastAsia" w:ascii="宋体" w:hAnsi="宋体"/>
          <w:color w:val="000000"/>
          <w:sz w:val="24"/>
          <w:szCs w:val="24"/>
          <w:lang w:eastAsia="zh-CN"/>
        </w:rPr>
        <w:t>，</w:t>
      </w:r>
      <w:r>
        <w:rPr>
          <w:rFonts w:ascii="宋体" w:hAnsi="宋体"/>
          <w:color w:val="000000"/>
          <w:sz w:val="24"/>
          <w:szCs w:val="24"/>
        </w:rPr>
        <w:t>每卷接头数不超过2个,接头处图案要求对准,拼合牢固,并用小纸片做好接头标志。</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3.5热封部位平整、无虚封。</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3.6光标印刷明显,两个光点之间不能有污点。</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3.7印刷质量符合GB7707标准的规定。</w:t>
      </w:r>
    </w:p>
    <w:p>
      <w:pPr>
        <w:numPr>
          <w:ilvl w:val="0"/>
          <w:numId w:val="0"/>
        </w:numPr>
        <w:spacing w:line="440" w:lineRule="exact"/>
        <w:ind w:firstLine="480" w:firstLineChars="200"/>
        <w:jc w:val="left"/>
        <w:outlineLvl w:val="1"/>
        <w:rPr>
          <w:rFonts w:ascii="宋体" w:hAnsi="宋体"/>
          <w:color w:val="000000"/>
          <w:sz w:val="24"/>
          <w:szCs w:val="24"/>
        </w:rPr>
      </w:pPr>
      <w:r>
        <w:rPr>
          <w:rFonts w:ascii="宋体" w:hAnsi="宋体"/>
          <w:color w:val="000000"/>
          <w:sz w:val="24"/>
          <w:szCs w:val="24"/>
        </w:rPr>
        <w:t>3.8．镭射洗铝防伪二维码标图案清晰、完整。密码区图案清楚，隐形密码及光子晶体清晰可解读(以样袋为准)</w:t>
      </w:r>
      <w:r>
        <w:rPr>
          <w:rFonts w:hint="eastAsia" w:ascii="宋体" w:hAnsi="宋体"/>
          <w:color w:val="000000"/>
          <w:sz w:val="24"/>
          <w:szCs w:val="24"/>
          <w:lang w:eastAsia="zh-CN"/>
        </w:rPr>
        <w:t>，</w:t>
      </w:r>
      <w:r>
        <w:rPr>
          <w:rFonts w:hint="eastAsia" w:ascii="宋体" w:hAnsi="宋体" w:eastAsia="宋体" w:cs="宋体"/>
          <w:color w:val="000000"/>
          <w:kern w:val="0"/>
          <w:sz w:val="24"/>
          <w:szCs w:val="24"/>
          <w:highlight w:val="none"/>
          <w:lang w:val="en-US" w:eastAsia="zh-CN"/>
        </w:rPr>
        <w:t>防伪二维码碘标必须在窗口内不得压线。</w:t>
      </w:r>
    </w:p>
    <w:p>
      <w:pPr>
        <w:pStyle w:val="4"/>
        <w:spacing w:line="360" w:lineRule="auto"/>
        <w:ind w:firstLine="555"/>
        <w:rPr>
          <w:rFonts w:ascii="宋体" w:hAnsi="宋体"/>
          <w:color w:val="000000"/>
          <w:sz w:val="24"/>
          <w:szCs w:val="24"/>
        </w:rPr>
      </w:pPr>
      <w:r>
        <w:rPr>
          <w:rFonts w:ascii="宋体" w:hAnsi="宋体"/>
          <w:color w:val="000000"/>
          <w:sz w:val="24"/>
          <w:szCs w:val="24"/>
        </w:rPr>
        <w:t>3.9版面：严格按照福建省盐业集团有限责任公司提供的版面生产。</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4、物理力学性能应符合下列规定：</w:t>
      </w:r>
    </w:p>
    <w:p>
      <w:pPr>
        <w:pStyle w:val="4"/>
        <w:spacing w:line="360" w:lineRule="auto"/>
        <w:ind w:left="555"/>
        <w:rPr>
          <w:rFonts w:ascii="宋体" w:hAnsi="宋体"/>
          <w:color w:val="000000"/>
          <w:sz w:val="24"/>
          <w:szCs w:val="24"/>
        </w:rPr>
      </w:pPr>
      <w:r>
        <w:rPr>
          <w:rFonts w:ascii="宋体" w:hAnsi="宋体"/>
          <w:color w:val="000000"/>
          <w:sz w:val="24"/>
          <w:szCs w:val="24"/>
        </w:rPr>
        <w:t xml:space="preserve">4.1剥离力/牛顿每15毫米 ≥ </w:t>
      </w:r>
      <w:r>
        <w:rPr>
          <w:rFonts w:hint="eastAsia" w:ascii="宋体" w:hAnsi="宋体"/>
          <w:color w:val="000000"/>
          <w:sz w:val="24"/>
          <w:szCs w:val="24"/>
          <w:lang w:val="en-US" w:eastAsia="zh-CN"/>
        </w:rPr>
        <w:t>1.5</w:t>
      </w:r>
      <w:r>
        <w:rPr>
          <w:rFonts w:ascii="宋体" w:hAnsi="宋体"/>
          <w:color w:val="000000"/>
          <w:sz w:val="24"/>
          <w:szCs w:val="24"/>
        </w:rPr>
        <w:t xml:space="preserve"> ； </w:t>
      </w:r>
    </w:p>
    <w:p>
      <w:pPr>
        <w:pStyle w:val="4"/>
        <w:spacing w:line="360" w:lineRule="auto"/>
        <w:ind w:left="555"/>
        <w:rPr>
          <w:rFonts w:ascii="宋体" w:hAnsi="宋体"/>
          <w:color w:val="000000"/>
          <w:sz w:val="24"/>
          <w:szCs w:val="24"/>
        </w:rPr>
      </w:pPr>
      <w:r>
        <w:rPr>
          <w:rFonts w:ascii="宋体" w:hAnsi="宋体"/>
          <w:color w:val="000000"/>
          <w:sz w:val="24"/>
          <w:szCs w:val="24"/>
        </w:rPr>
        <w:t>4.2热合强度/牛顿每15毫米 ≥</w:t>
      </w:r>
      <w:r>
        <w:rPr>
          <w:rFonts w:hint="eastAsia" w:ascii="宋体" w:hAnsi="宋体"/>
          <w:color w:val="000000"/>
          <w:sz w:val="24"/>
          <w:szCs w:val="24"/>
          <w:lang w:val="en-US" w:eastAsia="zh-CN"/>
        </w:rPr>
        <w:t>18</w:t>
      </w:r>
      <w:r>
        <w:rPr>
          <w:rFonts w:ascii="宋体" w:hAnsi="宋体"/>
          <w:color w:val="000000"/>
          <w:sz w:val="24"/>
          <w:szCs w:val="24"/>
        </w:rPr>
        <w:t xml:space="preserve"> ；</w:t>
      </w:r>
    </w:p>
    <w:p>
      <w:pPr>
        <w:pStyle w:val="4"/>
        <w:spacing w:line="360" w:lineRule="auto"/>
        <w:ind w:left="555"/>
        <w:rPr>
          <w:rFonts w:ascii="宋体" w:hAnsi="宋体"/>
          <w:color w:val="000000"/>
          <w:sz w:val="24"/>
          <w:szCs w:val="24"/>
        </w:rPr>
      </w:pPr>
      <w:r>
        <w:rPr>
          <w:rFonts w:ascii="宋体" w:hAnsi="宋体"/>
          <w:color w:val="000000"/>
          <w:sz w:val="24"/>
          <w:szCs w:val="24"/>
        </w:rPr>
        <w:t>4.3拉断力（纵、横向）/N ≥ 40 ；</w:t>
      </w:r>
    </w:p>
    <w:p>
      <w:pPr>
        <w:pStyle w:val="4"/>
        <w:spacing w:line="360" w:lineRule="auto"/>
        <w:ind w:left="555"/>
        <w:rPr>
          <w:rFonts w:ascii="宋体" w:hAnsi="宋体"/>
          <w:color w:val="000000"/>
          <w:sz w:val="24"/>
          <w:szCs w:val="24"/>
        </w:rPr>
      </w:pPr>
      <w:r>
        <w:rPr>
          <w:rFonts w:ascii="宋体" w:hAnsi="宋体"/>
          <w:color w:val="000000"/>
          <w:sz w:val="24"/>
          <w:szCs w:val="24"/>
        </w:rPr>
        <w:t xml:space="preserve">4.4断裂标称应变/%：纵向≥ </w:t>
      </w:r>
      <w:r>
        <w:rPr>
          <w:rFonts w:hint="eastAsia" w:ascii="宋体" w:hAnsi="宋体"/>
          <w:color w:val="000000"/>
          <w:sz w:val="24"/>
          <w:szCs w:val="24"/>
          <w:lang w:val="en-US" w:eastAsia="zh-CN"/>
        </w:rPr>
        <w:t>50-180</w:t>
      </w:r>
      <w:r>
        <w:rPr>
          <w:rFonts w:ascii="宋体" w:hAnsi="宋体"/>
          <w:color w:val="000000"/>
          <w:sz w:val="24"/>
          <w:szCs w:val="24"/>
        </w:rPr>
        <w:t>、横向≥</w:t>
      </w:r>
      <w:r>
        <w:rPr>
          <w:rFonts w:hint="eastAsia" w:ascii="宋体" w:hAnsi="宋体"/>
          <w:color w:val="000000"/>
          <w:sz w:val="24"/>
          <w:szCs w:val="24"/>
          <w:lang w:val="en-US" w:eastAsia="zh-CN"/>
        </w:rPr>
        <w:t>15-90</w:t>
      </w:r>
      <w:r>
        <w:rPr>
          <w:rFonts w:ascii="宋体" w:hAnsi="宋体"/>
          <w:color w:val="000000"/>
          <w:sz w:val="24"/>
          <w:szCs w:val="24"/>
        </w:rPr>
        <w:t>；</w:t>
      </w:r>
    </w:p>
    <w:p>
      <w:pPr>
        <w:pStyle w:val="4"/>
        <w:spacing w:line="360" w:lineRule="auto"/>
        <w:ind w:left="555"/>
        <w:rPr>
          <w:rFonts w:ascii="宋体" w:hAnsi="宋体"/>
          <w:color w:val="000000"/>
          <w:sz w:val="24"/>
          <w:szCs w:val="24"/>
        </w:rPr>
      </w:pPr>
      <w:r>
        <w:rPr>
          <w:rFonts w:ascii="宋体" w:hAnsi="宋体"/>
          <w:color w:val="000000"/>
          <w:sz w:val="24"/>
          <w:szCs w:val="24"/>
        </w:rPr>
        <w:t>4.5直角撕裂力（纵、横向）/N  ≥</w:t>
      </w:r>
      <w:r>
        <w:rPr>
          <w:rFonts w:hint="eastAsia" w:ascii="宋体" w:hAnsi="宋体"/>
          <w:color w:val="000000"/>
          <w:sz w:val="24"/>
          <w:szCs w:val="24"/>
          <w:lang w:val="en-US" w:eastAsia="zh-CN"/>
        </w:rPr>
        <w:t>4</w:t>
      </w:r>
      <w:r>
        <w:rPr>
          <w:rFonts w:ascii="宋体" w:hAnsi="宋体"/>
          <w:color w:val="000000"/>
          <w:sz w:val="24"/>
          <w:szCs w:val="24"/>
        </w:rPr>
        <w:t>.0 ；</w:t>
      </w:r>
    </w:p>
    <w:p>
      <w:pPr>
        <w:pStyle w:val="4"/>
        <w:spacing w:line="360" w:lineRule="auto"/>
        <w:ind w:left="555"/>
        <w:rPr>
          <w:rFonts w:ascii="宋体" w:hAnsi="宋体"/>
          <w:color w:val="000000"/>
          <w:sz w:val="24"/>
          <w:szCs w:val="24"/>
        </w:rPr>
      </w:pPr>
      <w:r>
        <w:rPr>
          <w:rFonts w:ascii="宋体" w:hAnsi="宋体"/>
          <w:color w:val="000000"/>
          <w:sz w:val="24"/>
          <w:szCs w:val="24"/>
        </w:rPr>
        <w:t>4.6抗摆锤冲击力/J ≥ 0.6</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4.7、膜的耐压和跌落性能：</w:t>
      </w:r>
    </w:p>
    <w:p>
      <w:pPr>
        <w:pStyle w:val="4"/>
        <w:spacing w:line="360" w:lineRule="auto"/>
        <w:ind w:firstLine="555"/>
        <w:rPr>
          <w:rFonts w:hint="eastAsia" w:ascii="宋体" w:hAnsi="宋体" w:eastAsia="宋体"/>
          <w:color w:val="000000"/>
          <w:sz w:val="24"/>
          <w:szCs w:val="24"/>
          <w:lang w:eastAsia="zh-CN"/>
        </w:rPr>
      </w:pPr>
      <w:r>
        <w:rPr>
          <w:rFonts w:ascii="宋体" w:hAnsi="宋体"/>
          <w:color w:val="000000"/>
          <w:sz w:val="24"/>
          <w:szCs w:val="24"/>
        </w:rPr>
        <w:t>复合膜在自动包装机上成袋并装满标称的物质质量后</w:t>
      </w:r>
      <w:r>
        <w:rPr>
          <w:rFonts w:hint="eastAsia" w:ascii="宋体" w:hAnsi="宋体"/>
          <w:color w:val="000000"/>
          <w:sz w:val="24"/>
          <w:szCs w:val="24"/>
          <w:lang w:eastAsia="zh-CN"/>
        </w:rPr>
        <w:t>。</w:t>
      </w:r>
    </w:p>
    <w:p>
      <w:pPr>
        <w:pStyle w:val="4"/>
        <w:spacing w:line="360" w:lineRule="auto"/>
        <w:ind w:firstLine="555"/>
        <w:rPr>
          <w:rFonts w:ascii="宋体" w:hAnsi="宋体"/>
          <w:color w:val="000000"/>
          <w:sz w:val="24"/>
          <w:szCs w:val="24"/>
        </w:rPr>
      </w:pPr>
      <w:r>
        <w:rPr>
          <w:rFonts w:ascii="宋体" w:hAnsi="宋体"/>
          <w:color w:val="000000"/>
          <w:sz w:val="24"/>
          <w:szCs w:val="24"/>
        </w:rPr>
        <w:t>4.7.1  负荷600N无渗漏、无破裂；</w:t>
      </w:r>
    </w:p>
    <w:p>
      <w:pPr>
        <w:pStyle w:val="4"/>
        <w:spacing w:line="360" w:lineRule="auto"/>
        <w:ind w:firstLine="555"/>
        <w:rPr>
          <w:rFonts w:ascii="宋体" w:hAnsi="宋体"/>
          <w:color w:val="000000"/>
          <w:sz w:val="24"/>
          <w:szCs w:val="24"/>
        </w:rPr>
      </w:pPr>
      <w:r>
        <w:rPr>
          <w:rFonts w:ascii="宋体" w:hAnsi="宋体"/>
          <w:color w:val="000000"/>
          <w:sz w:val="24"/>
          <w:szCs w:val="24"/>
        </w:rPr>
        <w:t>4.7.2 从2米高处向平整的水泥地面自由落下时，无渗漏、无破裂。</w:t>
      </w:r>
    </w:p>
    <w:p>
      <w:pPr>
        <w:pStyle w:val="4"/>
        <w:spacing w:line="360" w:lineRule="auto"/>
        <w:ind w:firstLine="555"/>
        <w:rPr>
          <w:rFonts w:ascii="宋体" w:hAnsi="宋体"/>
          <w:color w:val="000000"/>
          <w:sz w:val="24"/>
          <w:szCs w:val="24"/>
        </w:rPr>
      </w:pPr>
      <w:r>
        <w:rPr>
          <w:rFonts w:ascii="宋体" w:hAnsi="宋体"/>
          <w:color w:val="000000"/>
          <w:sz w:val="24"/>
          <w:szCs w:val="24"/>
        </w:rPr>
        <w:t>4.8摩擦系数≤0.4</w:t>
      </w:r>
    </w:p>
    <w:p>
      <w:pPr>
        <w:spacing w:line="360" w:lineRule="auto"/>
        <w:ind w:firstLine="482" w:firstLineChars="200"/>
        <w:rPr>
          <w:rFonts w:hint="eastAsia" w:ascii="宋体" w:hAnsi="宋体" w:eastAsia="宋体" w:cs="宋体"/>
          <w:color w:val="000000"/>
          <w:kern w:val="0"/>
          <w:sz w:val="24"/>
          <w:lang w:eastAsia="zh-CN"/>
        </w:rPr>
      </w:pPr>
      <w:r>
        <w:rPr>
          <w:rFonts w:hint="eastAsia"/>
          <w:b/>
          <w:bCs/>
          <w:color w:val="000000"/>
          <w:sz w:val="24"/>
          <w:szCs w:val="24"/>
          <w:lang w:val="en-US" w:eastAsia="zh-CN"/>
        </w:rPr>
        <w:t>（二）闽盐牌100</w:t>
      </w:r>
      <w:r>
        <w:rPr>
          <w:rFonts w:hint="eastAsia"/>
          <w:b/>
          <w:bCs/>
          <w:color w:val="000000"/>
          <w:sz w:val="24"/>
          <w:szCs w:val="24"/>
        </w:rPr>
        <w:t>0g</w:t>
      </w:r>
      <w:r>
        <w:rPr>
          <w:rFonts w:hint="eastAsia"/>
          <w:b/>
          <w:bCs/>
          <w:color w:val="000000"/>
          <w:sz w:val="24"/>
          <w:szCs w:val="24"/>
          <w:lang w:eastAsia="zh-CN"/>
        </w:rPr>
        <w:t>餐饮专用</w:t>
      </w:r>
      <w:r>
        <w:rPr>
          <w:rFonts w:hint="eastAsia"/>
          <w:b/>
          <w:bCs/>
          <w:color w:val="000000"/>
          <w:sz w:val="24"/>
          <w:szCs w:val="24"/>
          <w:lang w:val="en-US" w:eastAsia="zh-CN"/>
        </w:rPr>
        <w:t>盐</w:t>
      </w:r>
      <w:r>
        <w:rPr>
          <w:rFonts w:hint="eastAsia"/>
          <w:b/>
          <w:bCs/>
          <w:color w:val="000000"/>
          <w:sz w:val="24"/>
          <w:szCs w:val="24"/>
        </w:rPr>
        <w:t>复合膜</w:t>
      </w:r>
      <w:r>
        <w:rPr>
          <w:rFonts w:hint="eastAsia" w:ascii="宋体" w:hAnsi="宋体" w:cs="宋体"/>
          <w:b/>
          <w:bCs/>
          <w:color w:val="000000"/>
          <w:kern w:val="0"/>
          <w:sz w:val="24"/>
          <w:lang w:eastAsia="zh-CN"/>
        </w:rPr>
        <w:t>验收标准：</w:t>
      </w:r>
    </w:p>
    <w:p>
      <w:pPr>
        <w:spacing w:line="360" w:lineRule="auto"/>
        <w:ind w:firstLine="480" w:firstLineChars="200"/>
        <w:rPr>
          <w:rFonts w:hint="eastAsia" w:ascii="宋体" w:hAnsi="宋体"/>
          <w:bCs/>
          <w:color w:val="000000"/>
          <w:sz w:val="24"/>
        </w:rPr>
      </w:pPr>
      <w:r>
        <w:rPr>
          <w:rFonts w:hint="eastAsia" w:ascii="宋体" w:hAnsi="宋体" w:cs="宋体"/>
          <w:color w:val="000000"/>
          <w:kern w:val="0"/>
          <w:sz w:val="24"/>
        </w:rPr>
        <w:t>1、</w:t>
      </w:r>
      <w:r>
        <w:rPr>
          <w:rFonts w:hint="eastAsia" w:ascii="宋体" w:hAnsi="宋体" w:cs="宋体"/>
          <w:color w:val="000000"/>
          <w:kern w:val="0"/>
          <w:sz w:val="24"/>
          <w:lang w:val="en-US" w:eastAsia="zh-CN"/>
        </w:rPr>
        <w:t>“闽盐牌”1000g加碘自然盐（餐饮专用）</w:t>
      </w:r>
      <w:r>
        <w:rPr>
          <w:rFonts w:hint="eastAsia" w:ascii="宋体" w:hAnsi="宋体" w:cs="宋体"/>
          <w:color w:val="000000"/>
          <w:kern w:val="0"/>
          <w:sz w:val="24"/>
        </w:rPr>
        <w:t>复合膜</w:t>
      </w:r>
      <w:r>
        <w:rPr>
          <w:rFonts w:hint="eastAsia" w:ascii="宋体" w:hAnsi="宋体"/>
          <w:bCs/>
          <w:color w:val="000000"/>
          <w:sz w:val="24"/>
        </w:rPr>
        <w:t>必须采用印刷膜</w:t>
      </w:r>
      <w:r>
        <w:rPr>
          <w:rFonts w:hint="eastAsia" w:ascii="宋体" w:hAnsi="宋体"/>
          <w:bCs/>
          <w:color w:val="000000"/>
          <w:sz w:val="24"/>
          <w:lang w:val="en-US" w:eastAsia="zh-CN"/>
        </w:rPr>
        <w:t>BOPP</w:t>
      </w:r>
      <w:r>
        <w:rPr>
          <w:rFonts w:hint="eastAsia" w:ascii="宋体" w:hAnsi="宋体"/>
          <w:bCs/>
          <w:color w:val="000000"/>
          <w:sz w:val="24"/>
        </w:rPr>
        <w:t>0.01</w:t>
      </w:r>
      <w:r>
        <w:rPr>
          <w:rFonts w:hint="eastAsia" w:ascii="宋体" w:hAnsi="宋体"/>
          <w:bCs/>
          <w:color w:val="000000"/>
          <w:sz w:val="24"/>
          <w:lang w:val="en-US" w:eastAsia="zh-CN"/>
        </w:rPr>
        <w:t>9</w:t>
      </w:r>
      <w:r>
        <w:rPr>
          <w:rFonts w:hint="eastAsia" w:ascii="宋体" w:hAnsi="宋体"/>
          <w:bCs/>
          <w:color w:val="000000"/>
          <w:sz w:val="24"/>
        </w:rPr>
        <w:t>mm，</w:t>
      </w:r>
      <w:r>
        <w:rPr>
          <w:rFonts w:ascii="宋体" w:hAnsi="宋体"/>
          <w:color w:val="000000"/>
          <w:sz w:val="24"/>
        </w:rPr>
        <w:t>镭射</w:t>
      </w:r>
      <w:r>
        <w:rPr>
          <w:rFonts w:hint="eastAsia" w:ascii="宋体" w:hAnsi="宋体"/>
          <w:color w:val="000000"/>
          <w:sz w:val="24"/>
        </w:rPr>
        <w:t>洗铝</w:t>
      </w:r>
      <w:r>
        <w:rPr>
          <w:rFonts w:ascii="宋体" w:hAnsi="宋体"/>
          <w:color w:val="000000"/>
          <w:sz w:val="24"/>
        </w:rPr>
        <w:t>防伪</w:t>
      </w:r>
      <w:r>
        <w:rPr>
          <w:rFonts w:hint="eastAsia" w:ascii="宋体" w:hAnsi="宋体"/>
          <w:color w:val="000000"/>
          <w:sz w:val="24"/>
        </w:rPr>
        <w:t>二维码标（长21.5mm×宽17mm</w:t>
      </w:r>
      <w:r>
        <w:rPr>
          <w:rFonts w:ascii="宋体" w:hAnsi="宋体" w:cs="Courier New"/>
          <w:color w:val="000000"/>
          <w:sz w:val="24"/>
        </w:rPr>
        <w:t xml:space="preserve"> </w:t>
      </w:r>
      <w:r>
        <w:rPr>
          <w:rFonts w:hint="eastAsia" w:ascii="宋体" w:hAnsi="宋体"/>
          <w:color w:val="000000"/>
          <w:sz w:val="24"/>
        </w:rPr>
        <w:t>×厚0.012mm</w:t>
      </w:r>
      <w:r>
        <w:rPr>
          <w:rFonts w:ascii="宋体" w:hAnsi="宋体"/>
          <w:color w:val="000000"/>
          <w:sz w:val="24"/>
        </w:rPr>
        <w:t>）</w:t>
      </w:r>
      <w:r>
        <w:rPr>
          <w:rFonts w:hint="eastAsia" w:ascii="宋体" w:hAnsi="宋体"/>
          <w:bCs/>
          <w:color w:val="000000"/>
          <w:sz w:val="24"/>
        </w:rPr>
        <w:t>，热封层PE增强膜0.0</w:t>
      </w:r>
      <w:r>
        <w:rPr>
          <w:rFonts w:hint="eastAsia" w:ascii="宋体" w:hAnsi="宋体"/>
          <w:bCs/>
          <w:color w:val="000000"/>
          <w:sz w:val="24"/>
          <w:lang w:val="en-US" w:eastAsia="zh-CN"/>
        </w:rPr>
        <w:t>60</w:t>
      </w:r>
      <w:r>
        <w:rPr>
          <w:rFonts w:hint="eastAsia" w:ascii="宋体" w:hAnsi="宋体"/>
          <w:bCs/>
          <w:color w:val="000000"/>
          <w:sz w:val="24"/>
        </w:rPr>
        <w:t>mm干</w:t>
      </w:r>
      <w:r>
        <w:rPr>
          <w:rFonts w:hint="eastAsia" w:ascii="宋体" w:hAnsi="宋体"/>
          <w:color w:val="000000"/>
          <w:sz w:val="24"/>
        </w:rPr>
        <w:t>复而成。</w:t>
      </w:r>
    </w:p>
    <w:p>
      <w:pPr>
        <w:spacing w:line="360" w:lineRule="auto"/>
        <w:ind w:firstLine="480" w:firstLineChars="200"/>
        <w:rPr>
          <w:rFonts w:ascii="宋体" w:hAnsi="宋体"/>
          <w:color w:val="000000"/>
          <w:sz w:val="24"/>
        </w:rPr>
      </w:pPr>
      <w:r>
        <w:rPr>
          <w:rFonts w:ascii="宋体" w:hAnsi="宋体"/>
          <w:color w:val="000000"/>
          <w:sz w:val="24"/>
        </w:rPr>
        <w:t>2、规格符合如下要求：</w:t>
      </w:r>
    </w:p>
    <w:p>
      <w:pPr>
        <w:pStyle w:val="4"/>
        <w:spacing w:line="360" w:lineRule="auto"/>
        <w:ind w:firstLine="555"/>
        <w:rPr>
          <w:rFonts w:ascii="宋体" w:hAnsi="宋体"/>
          <w:color w:val="000000"/>
          <w:sz w:val="24"/>
          <w:szCs w:val="24"/>
        </w:rPr>
      </w:pPr>
      <w:r>
        <w:rPr>
          <w:rFonts w:ascii="宋体" w:hAnsi="宋体"/>
          <w:color w:val="000000"/>
          <w:sz w:val="24"/>
          <w:szCs w:val="24"/>
        </w:rPr>
        <w:t>2.1两个光点之间长度：</w:t>
      </w:r>
      <w:r>
        <w:rPr>
          <w:rFonts w:hint="eastAsia" w:ascii="宋体" w:hAnsi="宋体"/>
          <w:color w:val="000000"/>
          <w:sz w:val="24"/>
          <w:szCs w:val="24"/>
          <w:lang w:val="en-US" w:eastAsia="zh-CN"/>
        </w:rPr>
        <w:t>260</w:t>
      </w:r>
      <w:r>
        <w:rPr>
          <w:rFonts w:ascii="宋体" w:hAnsi="宋体"/>
          <w:color w:val="000000"/>
          <w:sz w:val="24"/>
          <w:szCs w:val="24"/>
        </w:rPr>
        <w:t>mm，偏差为0---+1.0 mm,且每卷膜长度为</w:t>
      </w:r>
      <w:r>
        <w:rPr>
          <w:rFonts w:hint="eastAsia" w:ascii="宋体" w:hAnsi="宋体"/>
          <w:color w:val="000000"/>
          <w:sz w:val="24"/>
          <w:szCs w:val="24"/>
          <w:lang w:val="en-US" w:eastAsia="zh-CN"/>
        </w:rPr>
        <w:t>6</w:t>
      </w:r>
      <w:r>
        <w:rPr>
          <w:rFonts w:ascii="宋体" w:hAnsi="宋体"/>
          <w:color w:val="000000"/>
          <w:sz w:val="24"/>
          <w:szCs w:val="24"/>
        </w:rPr>
        <w:t>00m。</w:t>
      </w:r>
    </w:p>
    <w:p>
      <w:pPr>
        <w:spacing w:line="360" w:lineRule="auto"/>
        <w:ind w:firstLine="480" w:firstLineChars="200"/>
        <w:rPr>
          <w:rFonts w:ascii="宋体" w:hAnsi="宋体"/>
          <w:color w:val="000000"/>
          <w:sz w:val="24"/>
        </w:rPr>
      </w:pPr>
      <w:r>
        <w:rPr>
          <w:rFonts w:ascii="宋体" w:hAnsi="宋体"/>
          <w:color w:val="000000"/>
          <w:sz w:val="24"/>
        </w:rPr>
        <w:t>2.2 宽度：</w:t>
      </w:r>
      <w:r>
        <w:rPr>
          <w:rFonts w:hint="eastAsia" w:ascii="宋体" w:hAnsi="宋体"/>
          <w:color w:val="000000"/>
          <w:sz w:val="24"/>
          <w:lang w:val="en-US" w:eastAsia="zh-CN"/>
        </w:rPr>
        <w:t>350</w:t>
      </w:r>
      <w:r>
        <w:rPr>
          <w:rFonts w:ascii="宋体" w:hAnsi="宋体"/>
          <w:color w:val="000000"/>
          <w:sz w:val="24"/>
        </w:rPr>
        <w:t>mm±2.0mm；</w:t>
      </w:r>
      <w:r>
        <w:rPr>
          <w:rFonts w:hint="eastAsia" w:ascii="宋体" w:hAnsi="宋体"/>
          <w:color w:val="000000"/>
          <w:sz w:val="24"/>
        </w:rPr>
        <w:t>面宽为125mm，中封为12.5mm</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2.3膜的厚度:0.0</w:t>
      </w:r>
      <w:r>
        <w:rPr>
          <w:rFonts w:hint="eastAsia" w:ascii="宋体" w:hAnsi="宋体"/>
          <w:color w:val="000000"/>
          <w:sz w:val="24"/>
          <w:szCs w:val="24"/>
          <w:lang w:val="en-US" w:eastAsia="zh-CN"/>
        </w:rPr>
        <w:t>80</w:t>
      </w:r>
      <w:r>
        <w:rPr>
          <w:rFonts w:ascii="宋体" w:hAnsi="宋体"/>
          <w:color w:val="000000"/>
          <w:sz w:val="24"/>
          <w:szCs w:val="24"/>
        </w:rPr>
        <w:t>mm±0.004mm；</w:t>
      </w:r>
    </w:p>
    <w:p>
      <w:pPr>
        <w:spacing w:line="360" w:lineRule="auto"/>
        <w:ind w:firstLine="480" w:firstLineChars="200"/>
        <w:rPr>
          <w:rFonts w:hint="eastAsia" w:ascii="宋体" w:hAnsi="宋体"/>
          <w:color w:val="000000"/>
          <w:sz w:val="24"/>
        </w:rPr>
      </w:pPr>
      <w:r>
        <w:rPr>
          <w:rFonts w:hint="eastAsia" w:ascii="宋体" w:hAnsi="宋体"/>
          <w:color w:val="000000"/>
          <w:sz w:val="24"/>
        </w:rPr>
        <w:t>2.4 每吨膜制成≥</w:t>
      </w:r>
      <w:r>
        <w:rPr>
          <w:rFonts w:hint="eastAsia" w:ascii="宋体" w:hAnsi="宋体"/>
          <w:color w:val="000000"/>
          <w:sz w:val="24"/>
          <w:lang w:val="en-US" w:eastAsia="zh-CN"/>
        </w:rPr>
        <w:t>14.25</w:t>
      </w:r>
      <w:r>
        <w:rPr>
          <w:rFonts w:hint="eastAsia" w:ascii="宋体" w:hAnsi="宋体"/>
          <w:color w:val="000000"/>
          <w:sz w:val="24"/>
        </w:rPr>
        <w:t>万个袋子（每个袋子以</w:t>
      </w:r>
      <w:r>
        <w:rPr>
          <w:rFonts w:hint="eastAsia" w:ascii="宋体" w:hAnsi="宋体"/>
          <w:color w:val="000000"/>
          <w:sz w:val="24"/>
          <w:lang w:val="en-US" w:eastAsia="zh-CN"/>
        </w:rPr>
        <w:t>7.02</w:t>
      </w:r>
      <w:r>
        <w:rPr>
          <w:rFonts w:hint="eastAsia" w:ascii="宋体" w:hAnsi="宋体"/>
          <w:color w:val="000000"/>
          <w:sz w:val="24"/>
        </w:rPr>
        <w:t>克计算）。</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3、外观质量符合下列要求：`</w:t>
      </w:r>
    </w:p>
    <w:p>
      <w:pPr>
        <w:pStyle w:val="5"/>
        <w:spacing w:line="360" w:lineRule="auto"/>
        <w:ind w:left="99" w:leftChars="47" w:firstLine="480" w:firstLineChars="200"/>
        <w:rPr>
          <w:rFonts w:ascii="宋体" w:hAnsi="宋体"/>
          <w:color w:val="000000"/>
          <w:szCs w:val="24"/>
        </w:rPr>
      </w:pPr>
      <w:r>
        <w:rPr>
          <w:rFonts w:ascii="宋体" w:hAnsi="宋体"/>
          <w:color w:val="000000"/>
          <w:szCs w:val="24"/>
        </w:rPr>
        <w:t>3.1复合膜要粘合好，厚薄均匀、透明度好，版面文字、图案、印刷清晰、标准，色泽正常，不沾身，无异味。</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3.2外观质量允许有轻微间断折皱，但不得多于产品总面积的3%；不允许有划伤、烫伤、异物、分层、且气泡不明显。</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3.3膜卷松紧适中，搬动时不出现膜间滑动；允许有不影响包装的轻微暴筋。</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3.4膜卷端面不平整度小于3mm，卷芯内径为76</w:t>
      </w:r>
      <w:r>
        <w:rPr>
          <w:rFonts w:ascii="宋体" w:hAnsi="宋体"/>
          <w:color w:val="000000"/>
          <w:sz w:val="24"/>
          <w:szCs w:val="24"/>
          <w:vertAlign w:val="subscript"/>
        </w:rPr>
        <w:t>0+</w:t>
      </w:r>
      <w:r>
        <w:rPr>
          <w:rFonts w:ascii="宋体" w:hAnsi="宋体"/>
          <w:color w:val="000000"/>
          <w:sz w:val="24"/>
          <w:szCs w:val="24"/>
          <w:vertAlign w:val="superscript"/>
        </w:rPr>
        <w:t>+2mm</w:t>
      </w:r>
      <w:r>
        <w:rPr>
          <w:rFonts w:ascii="宋体" w:hAnsi="宋体"/>
          <w:color w:val="000000"/>
          <w:sz w:val="24"/>
          <w:szCs w:val="24"/>
        </w:rPr>
        <w:t xml:space="preserve"> .每卷接头数不超过2个,接头处图案要求对准,拼合牢固,并用小纸片做好接头标志。</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3.5热封部位平整、无虚封。</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3.6光标印刷明显,两个光点之间不能有污点。</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3.7印刷质量符合GB7707标准的规定。</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3.8．镭射洗铝防伪二维码标图案清晰、完整。密码区图案清楚，隐形密码及光子晶体清晰可解读(以样袋为准)</w:t>
      </w:r>
      <w:r>
        <w:rPr>
          <w:rFonts w:hint="eastAsia" w:ascii="宋体" w:hAnsi="宋体"/>
          <w:color w:val="000000"/>
          <w:sz w:val="24"/>
          <w:szCs w:val="24"/>
          <w:lang w:eastAsia="zh-CN"/>
        </w:rPr>
        <w:t>，</w:t>
      </w:r>
      <w:r>
        <w:rPr>
          <w:rFonts w:hint="eastAsia" w:ascii="宋体" w:hAnsi="宋体" w:eastAsia="宋体" w:cs="宋体"/>
          <w:color w:val="000000"/>
          <w:kern w:val="0"/>
          <w:sz w:val="24"/>
          <w:szCs w:val="24"/>
          <w:highlight w:val="none"/>
          <w:lang w:val="en-US" w:eastAsia="zh-CN"/>
        </w:rPr>
        <w:t>防伪二维码碘标必须在窗口内不得压线</w:t>
      </w:r>
      <w:r>
        <w:rPr>
          <w:rFonts w:ascii="宋体" w:hAnsi="宋体"/>
          <w:color w:val="000000"/>
          <w:sz w:val="24"/>
          <w:szCs w:val="24"/>
        </w:rPr>
        <w:t>。</w:t>
      </w:r>
    </w:p>
    <w:p>
      <w:pPr>
        <w:pStyle w:val="4"/>
        <w:spacing w:line="360" w:lineRule="auto"/>
        <w:ind w:firstLine="555"/>
        <w:rPr>
          <w:rFonts w:ascii="宋体" w:hAnsi="宋体"/>
          <w:color w:val="000000"/>
          <w:sz w:val="24"/>
          <w:szCs w:val="24"/>
        </w:rPr>
      </w:pPr>
      <w:r>
        <w:rPr>
          <w:rFonts w:ascii="宋体" w:hAnsi="宋体"/>
          <w:color w:val="000000"/>
          <w:sz w:val="24"/>
          <w:szCs w:val="24"/>
        </w:rPr>
        <w:t>3.9版面：严格按照福建省盐业集团有限责任公司提供的版面生产。</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4、物理力学性能应符合下列规定：</w:t>
      </w:r>
    </w:p>
    <w:p>
      <w:pPr>
        <w:pStyle w:val="4"/>
        <w:spacing w:line="360" w:lineRule="auto"/>
        <w:ind w:left="555"/>
        <w:rPr>
          <w:rFonts w:ascii="宋体" w:hAnsi="宋体"/>
          <w:color w:val="000000"/>
          <w:sz w:val="24"/>
          <w:szCs w:val="24"/>
        </w:rPr>
      </w:pPr>
      <w:r>
        <w:rPr>
          <w:rFonts w:ascii="宋体" w:hAnsi="宋体"/>
          <w:color w:val="000000"/>
          <w:sz w:val="24"/>
          <w:szCs w:val="24"/>
        </w:rPr>
        <w:t xml:space="preserve">4.1剥离力/牛顿每15毫米 ≥ 5.0 ； </w:t>
      </w:r>
    </w:p>
    <w:p>
      <w:pPr>
        <w:pStyle w:val="4"/>
        <w:spacing w:line="360" w:lineRule="auto"/>
        <w:ind w:left="555"/>
        <w:rPr>
          <w:rFonts w:ascii="宋体" w:hAnsi="宋体"/>
          <w:color w:val="000000"/>
          <w:sz w:val="24"/>
          <w:szCs w:val="24"/>
        </w:rPr>
      </w:pPr>
      <w:r>
        <w:rPr>
          <w:rFonts w:ascii="宋体" w:hAnsi="宋体"/>
          <w:color w:val="000000"/>
          <w:sz w:val="24"/>
          <w:szCs w:val="24"/>
        </w:rPr>
        <w:t>4.2热合强度/牛顿每15毫米 ≥ 30 ；</w:t>
      </w:r>
    </w:p>
    <w:p>
      <w:pPr>
        <w:pStyle w:val="4"/>
        <w:spacing w:line="360" w:lineRule="auto"/>
        <w:ind w:left="555"/>
        <w:rPr>
          <w:rFonts w:ascii="宋体" w:hAnsi="宋体"/>
          <w:color w:val="000000"/>
          <w:sz w:val="24"/>
          <w:szCs w:val="24"/>
        </w:rPr>
      </w:pPr>
      <w:r>
        <w:rPr>
          <w:rFonts w:ascii="宋体" w:hAnsi="宋体"/>
          <w:color w:val="000000"/>
          <w:sz w:val="24"/>
          <w:szCs w:val="24"/>
        </w:rPr>
        <w:t>4.3拉断力（纵、横向）/N ≥ 40 ；</w:t>
      </w:r>
    </w:p>
    <w:p>
      <w:pPr>
        <w:pStyle w:val="4"/>
        <w:spacing w:line="360" w:lineRule="auto"/>
        <w:ind w:left="555"/>
        <w:rPr>
          <w:rFonts w:ascii="宋体" w:hAnsi="宋体"/>
          <w:color w:val="000000"/>
          <w:sz w:val="24"/>
          <w:szCs w:val="24"/>
        </w:rPr>
      </w:pPr>
      <w:r>
        <w:rPr>
          <w:rFonts w:ascii="宋体" w:hAnsi="宋体"/>
          <w:color w:val="000000"/>
          <w:sz w:val="24"/>
          <w:szCs w:val="24"/>
        </w:rPr>
        <w:t>4.4断裂标称应变/%：纵向≥ 35、横向≥35；</w:t>
      </w:r>
    </w:p>
    <w:p>
      <w:pPr>
        <w:pStyle w:val="4"/>
        <w:spacing w:line="360" w:lineRule="auto"/>
        <w:ind w:left="555"/>
        <w:rPr>
          <w:rFonts w:ascii="宋体" w:hAnsi="宋体"/>
          <w:color w:val="000000"/>
          <w:sz w:val="24"/>
          <w:szCs w:val="24"/>
        </w:rPr>
      </w:pPr>
      <w:r>
        <w:rPr>
          <w:rFonts w:ascii="宋体" w:hAnsi="宋体"/>
          <w:color w:val="000000"/>
          <w:sz w:val="24"/>
          <w:szCs w:val="24"/>
        </w:rPr>
        <w:t>4.5直角撕裂力（纵、横向）/N  ≥ 6.0 ；</w:t>
      </w:r>
    </w:p>
    <w:p>
      <w:pPr>
        <w:pStyle w:val="4"/>
        <w:spacing w:line="360" w:lineRule="auto"/>
        <w:ind w:left="555"/>
        <w:rPr>
          <w:rFonts w:ascii="宋体" w:hAnsi="宋体"/>
          <w:color w:val="000000"/>
          <w:sz w:val="24"/>
          <w:szCs w:val="24"/>
        </w:rPr>
      </w:pPr>
      <w:r>
        <w:rPr>
          <w:rFonts w:ascii="宋体" w:hAnsi="宋体"/>
          <w:color w:val="000000"/>
          <w:sz w:val="24"/>
          <w:szCs w:val="24"/>
        </w:rPr>
        <w:t>4.6抗摆锤冲击力/J ≥ 0.6</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4.7、膜的耐压和跌落性能：</w:t>
      </w:r>
    </w:p>
    <w:p>
      <w:pPr>
        <w:pStyle w:val="4"/>
        <w:spacing w:line="360" w:lineRule="auto"/>
        <w:ind w:firstLine="555"/>
        <w:rPr>
          <w:rFonts w:hint="eastAsia" w:ascii="宋体" w:hAnsi="宋体" w:eastAsia="宋体"/>
          <w:color w:val="000000"/>
          <w:sz w:val="24"/>
          <w:szCs w:val="24"/>
          <w:lang w:eastAsia="zh-CN"/>
        </w:rPr>
      </w:pPr>
      <w:r>
        <w:rPr>
          <w:rFonts w:ascii="宋体" w:hAnsi="宋体"/>
          <w:color w:val="000000"/>
          <w:sz w:val="24"/>
          <w:szCs w:val="24"/>
        </w:rPr>
        <w:t>复合膜在自动包装机上成袋并装满标称的物质质量后</w:t>
      </w:r>
      <w:r>
        <w:rPr>
          <w:rFonts w:hint="eastAsia" w:ascii="宋体" w:hAnsi="宋体"/>
          <w:color w:val="000000"/>
          <w:sz w:val="24"/>
          <w:szCs w:val="24"/>
          <w:lang w:eastAsia="zh-CN"/>
        </w:rPr>
        <w:t>。</w:t>
      </w:r>
    </w:p>
    <w:p>
      <w:pPr>
        <w:pStyle w:val="4"/>
        <w:spacing w:line="360" w:lineRule="auto"/>
        <w:ind w:firstLine="555"/>
        <w:rPr>
          <w:rFonts w:ascii="宋体" w:hAnsi="宋体"/>
          <w:color w:val="000000"/>
          <w:sz w:val="24"/>
          <w:szCs w:val="24"/>
        </w:rPr>
      </w:pPr>
      <w:r>
        <w:rPr>
          <w:rFonts w:ascii="宋体" w:hAnsi="宋体"/>
          <w:color w:val="000000"/>
          <w:sz w:val="24"/>
          <w:szCs w:val="24"/>
        </w:rPr>
        <w:t>4.7.1  负荷600N无渗漏、无破裂；</w:t>
      </w:r>
    </w:p>
    <w:p>
      <w:pPr>
        <w:pStyle w:val="4"/>
        <w:spacing w:line="360" w:lineRule="auto"/>
        <w:ind w:firstLine="555"/>
        <w:rPr>
          <w:rFonts w:ascii="宋体" w:hAnsi="宋体"/>
          <w:color w:val="000000"/>
          <w:sz w:val="24"/>
          <w:szCs w:val="24"/>
        </w:rPr>
      </w:pPr>
      <w:r>
        <w:rPr>
          <w:rFonts w:ascii="宋体" w:hAnsi="宋体"/>
          <w:color w:val="000000"/>
          <w:sz w:val="24"/>
          <w:szCs w:val="24"/>
        </w:rPr>
        <w:t>4.7.2 从2米高处向平整的水泥地面自由落下时，无渗漏、无破裂。</w:t>
      </w:r>
    </w:p>
    <w:p>
      <w:pPr>
        <w:pStyle w:val="4"/>
        <w:spacing w:line="360" w:lineRule="auto"/>
        <w:ind w:firstLine="555"/>
        <w:rPr>
          <w:rFonts w:ascii="宋体" w:hAnsi="宋体"/>
          <w:color w:val="000000"/>
          <w:sz w:val="24"/>
          <w:szCs w:val="24"/>
        </w:rPr>
      </w:pPr>
      <w:r>
        <w:rPr>
          <w:rFonts w:ascii="宋体" w:hAnsi="宋体"/>
          <w:color w:val="000000"/>
          <w:sz w:val="24"/>
          <w:szCs w:val="24"/>
        </w:rPr>
        <w:t>4.8摩擦系数≤0.4</w:t>
      </w:r>
    </w:p>
    <w:p>
      <w:pPr>
        <w:spacing w:line="360" w:lineRule="auto"/>
        <w:ind w:firstLine="482" w:firstLineChars="200"/>
        <w:rPr>
          <w:rFonts w:hint="eastAsia" w:ascii="宋体" w:hAnsi="宋体" w:eastAsia="宋体" w:cs="宋体"/>
          <w:color w:val="000000"/>
          <w:kern w:val="0"/>
          <w:sz w:val="24"/>
          <w:lang w:eastAsia="zh-CN"/>
        </w:rPr>
      </w:pPr>
      <w:r>
        <w:rPr>
          <w:rFonts w:hint="eastAsia"/>
          <w:b/>
          <w:bCs/>
          <w:color w:val="000000"/>
          <w:sz w:val="24"/>
          <w:szCs w:val="24"/>
          <w:lang w:val="en-US" w:eastAsia="zh-CN"/>
        </w:rPr>
        <w:t>（三）闽盐牌2kg腌制盐</w:t>
      </w:r>
      <w:r>
        <w:rPr>
          <w:rFonts w:hint="eastAsia"/>
          <w:b/>
          <w:bCs/>
          <w:color w:val="000000"/>
          <w:sz w:val="24"/>
          <w:szCs w:val="24"/>
        </w:rPr>
        <w:t>复合膜</w:t>
      </w:r>
      <w:r>
        <w:rPr>
          <w:rFonts w:hint="eastAsia" w:ascii="宋体" w:hAnsi="宋体" w:cs="宋体"/>
          <w:b/>
          <w:bCs/>
          <w:color w:val="000000"/>
          <w:kern w:val="0"/>
          <w:sz w:val="24"/>
          <w:lang w:eastAsia="zh-CN"/>
        </w:rPr>
        <w:t>验收标准：</w:t>
      </w:r>
    </w:p>
    <w:p>
      <w:pPr>
        <w:spacing w:line="360" w:lineRule="auto"/>
        <w:ind w:firstLine="480" w:firstLineChars="200"/>
        <w:rPr>
          <w:rFonts w:hint="eastAsia" w:ascii="宋体" w:hAnsi="宋体"/>
          <w:bCs/>
          <w:color w:val="000000"/>
          <w:sz w:val="24"/>
        </w:rPr>
      </w:pPr>
      <w:r>
        <w:rPr>
          <w:rFonts w:hint="eastAsia" w:ascii="宋体" w:hAnsi="宋体" w:cs="宋体"/>
          <w:color w:val="000000"/>
          <w:kern w:val="0"/>
          <w:sz w:val="24"/>
        </w:rPr>
        <w:t>1、</w:t>
      </w:r>
      <w:r>
        <w:rPr>
          <w:rFonts w:hint="eastAsia" w:ascii="宋体" w:hAnsi="宋体" w:cs="宋体"/>
          <w:color w:val="000000"/>
          <w:kern w:val="0"/>
          <w:sz w:val="24"/>
          <w:lang w:val="en-US" w:eastAsia="zh-CN"/>
        </w:rPr>
        <w:t>“闽盐牌”</w:t>
      </w:r>
      <w:r>
        <w:rPr>
          <w:rFonts w:hint="eastAsia"/>
          <w:color w:val="000000"/>
          <w:sz w:val="24"/>
          <w:szCs w:val="24"/>
          <w:lang w:val="en-US" w:eastAsia="zh-CN"/>
        </w:rPr>
        <w:t>2kg腌制盐</w:t>
      </w:r>
      <w:r>
        <w:rPr>
          <w:rFonts w:hint="eastAsia" w:ascii="宋体" w:hAnsi="宋体" w:cs="宋体"/>
          <w:color w:val="000000"/>
          <w:kern w:val="0"/>
          <w:sz w:val="24"/>
        </w:rPr>
        <w:t>复合膜</w:t>
      </w:r>
      <w:r>
        <w:rPr>
          <w:rFonts w:hint="eastAsia" w:ascii="宋体" w:hAnsi="宋体"/>
          <w:bCs/>
          <w:color w:val="000000"/>
          <w:sz w:val="24"/>
        </w:rPr>
        <w:t>必须采用印刷膜PET0.01</w:t>
      </w:r>
      <w:r>
        <w:rPr>
          <w:rFonts w:hint="eastAsia" w:ascii="宋体" w:hAnsi="宋体"/>
          <w:bCs/>
          <w:color w:val="000000"/>
          <w:sz w:val="24"/>
          <w:lang w:val="en-US" w:eastAsia="zh-CN"/>
        </w:rPr>
        <w:t>2</w:t>
      </w:r>
      <w:r>
        <w:rPr>
          <w:rFonts w:hint="eastAsia" w:ascii="宋体" w:hAnsi="宋体"/>
          <w:bCs/>
          <w:color w:val="000000"/>
          <w:sz w:val="24"/>
        </w:rPr>
        <w:t>mm，</w:t>
      </w:r>
      <w:r>
        <w:rPr>
          <w:rFonts w:ascii="宋体" w:hAnsi="宋体"/>
          <w:color w:val="000000"/>
          <w:sz w:val="24"/>
        </w:rPr>
        <w:t>镭射</w:t>
      </w:r>
      <w:r>
        <w:rPr>
          <w:rFonts w:hint="eastAsia" w:ascii="宋体" w:hAnsi="宋体"/>
          <w:color w:val="000000"/>
          <w:sz w:val="24"/>
        </w:rPr>
        <w:t>洗铝</w:t>
      </w:r>
      <w:r>
        <w:rPr>
          <w:rFonts w:ascii="宋体" w:hAnsi="宋体"/>
          <w:color w:val="000000"/>
          <w:sz w:val="24"/>
        </w:rPr>
        <w:t>防伪</w:t>
      </w:r>
      <w:r>
        <w:rPr>
          <w:rFonts w:hint="eastAsia" w:ascii="宋体" w:hAnsi="宋体"/>
          <w:color w:val="000000"/>
          <w:sz w:val="24"/>
        </w:rPr>
        <w:t>二维码标（长21.5mm×宽17mm</w:t>
      </w:r>
      <w:r>
        <w:rPr>
          <w:rFonts w:ascii="宋体" w:hAnsi="宋体" w:cs="Courier New"/>
          <w:color w:val="000000"/>
          <w:sz w:val="24"/>
        </w:rPr>
        <w:t xml:space="preserve"> </w:t>
      </w:r>
      <w:r>
        <w:rPr>
          <w:rFonts w:hint="eastAsia" w:ascii="宋体" w:hAnsi="宋体"/>
          <w:color w:val="000000"/>
          <w:sz w:val="24"/>
        </w:rPr>
        <w:t>×厚0.012mm</w:t>
      </w:r>
      <w:r>
        <w:rPr>
          <w:rFonts w:ascii="宋体" w:hAnsi="宋体"/>
          <w:color w:val="000000"/>
          <w:sz w:val="24"/>
        </w:rPr>
        <w:t>）</w:t>
      </w:r>
      <w:r>
        <w:rPr>
          <w:rFonts w:hint="eastAsia" w:ascii="宋体" w:hAnsi="宋体"/>
          <w:bCs/>
          <w:color w:val="000000"/>
          <w:sz w:val="24"/>
        </w:rPr>
        <w:t>，热封层PE增强膜0.0</w:t>
      </w:r>
      <w:r>
        <w:rPr>
          <w:rFonts w:hint="eastAsia" w:ascii="宋体" w:hAnsi="宋体"/>
          <w:bCs/>
          <w:color w:val="000000"/>
          <w:sz w:val="24"/>
          <w:lang w:val="en-US" w:eastAsia="zh-CN"/>
        </w:rPr>
        <w:t>7</w:t>
      </w:r>
      <w:r>
        <w:rPr>
          <w:rFonts w:hint="eastAsia" w:ascii="宋体" w:hAnsi="宋体"/>
          <w:bCs/>
          <w:color w:val="000000"/>
          <w:sz w:val="24"/>
        </w:rPr>
        <w:t>5mm干</w:t>
      </w:r>
      <w:r>
        <w:rPr>
          <w:rFonts w:hint="eastAsia" w:ascii="宋体" w:hAnsi="宋体"/>
          <w:color w:val="000000"/>
          <w:sz w:val="24"/>
        </w:rPr>
        <w:t>复而成。</w:t>
      </w:r>
    </w:p>
    <w:p>
      <w:pPr>
        <w:spacing w:line="360" w:lineRule="auto"/>
        <w:ind w:firstLine="480" w:firstLineChars="200"/>
        <w:rPr>
          <w:rFonts w:ascii="宋体" w:hAnsi="宋体"/>
          <w:color w:val="000000"/>
          <w:sz w:val="24"/>
        </w:rPr>
      </w:pPr>
      <w:r>
        <w:rPr>
          <w:rFonts w:ascii="宋体" w:hAnsi="宋体"/>
          <w:color w:val="000000"/>
          <w:sz w:val="24"/>
        </w:rPr>
        <w:t>2、规格符合如下要求：</w:t>
      </w:r>
    </w:p>
    <w:p>
      <w:pPr>
        <w:pStyle w:val="4"/>
        <w:spacing w:line="360" w:lineRule="auto"/>
        <w:ind w:firstLine="555"/>
        <w:rPr>
          <w:rFonts w:ascii="宋体" w:hAnsi="宋体"/>
          <w:color w:val="000000"/>
          <w:sz w:val="24"/>
          <w:szCs w:val="24"/>
        </w:rPr>
      </w:pPr>
      <w:r>
        <w:rPr>
          <w:rFonts w:ascii="宋体" w:hAnsi="宋体"/>
          <w:color w:val="000000"/>
          <w:sz w:val="24"/>
          <w:szCs w:val="24"/>
        </w:rPr>
        <w:t>2.1两个光点之间长度：</w:t>
      </w:r>
      <w:r>
        <w:rPr>
          <w:rFonts w:hint="eastAsia" w:ascii="宋体" w:hAnsi="宋体"/>
          <w:color w:val="000000"/>
          <w:sz w:val="24"/>
          <w:szCs w:val="24"/>
          <w:lang w:val="en-US" w:eastAsia="zh-CN"/>
        </w:rPr>
        <w:t>330</w:t>
      </w:r>
      <w:r>
        <w:rPr>
          <w:rFonts w:ascii="宋体" w:hAnsi="宋体"/>
          <w:color w:val="000000"/>
          <w:sz w:val="24"/>
          <w:szCs w:val="24"/>
        </w:rPr>
        <w:t>mm，偏差为0---+1.0 mm,且每卷膜长度为</w:t>
      </w:r>
      <w:r>
        <w:rPr>
          <w:rFonts w:hint="eastAsia" w:ascii="宋体" w:hAnsi="宋体"/>
          <w:color w:val="000000"/>
          <w:sz w:val="24"/>
          <w:szCs w:val="24"/>
          <w:lang w:val="en-US" w:eastAsia="zh-CN"/>
        </w:rPr>
        <w:t>5</w:t>
      </w:r>
      <w:r>
        <w:rPr>
          <w:rFonts w:ascii="宋体" w:hAnsi="宋体"/>
          <w:color w:val="000000"/>
          <w:sz w:val="24"/>
          <w:szCs w:val="24"/>
        </w:rPr>
        <w:t>00m。</w:t>
      </w:r>
    </w:p>
    <w:p>
      <w:pPr>
        <w:spacing w:line="360" w:lineRule="auto"/>
        <w:ind w:firstLine="480" w:firstLineChars="200"/>
        <w:rPr>
          <w:rFonts w:hint="eastAsia" w:ascii="宋体" w:hAnsi="宋体" w:eastAsia="宋体"/>
          <w:color w:val="000000"/>
          <w:sz w:val="24"/>
          <w:lang w:val="en-US" w:eastAsia="zh-CN"/>
        </w:rPr>
      </w:pPr>
      <w:r>
        <w:rPr>
          <w:rFonts w:ascii="宋体" w:hAnsi="宋体"/>
          <w:color w:val="000000"/>
          <w:sz w:val="24"/>
        </w:rPr>
        <w:t>2.2 宽度：</w:t>
      </w:r>
      <w:r>
        <w:rPr>
          <w:rFonts w:hint="eastAsia" w:ascii="宋体" w:hAnsi="宋体"/>
          <w:color w:val="000000"/>
          <w:sz w:val="24"/>
          <w:lang w:val="en-US" w:eastAsia="zh-CN"/>
        </w:rPr>
        <w:t>470</w:t>
      </w:r>
      <w:r>
        <w:rPr>
          <w:rFonts w:ascii="宋体" w:hAnsi="宋体"/>
          <w:color w:val="000000"/>
          <w:sz w:val="24"/>
        </w:rPr>
        <w:t>mm±2.0mm；</w:t>
      </w:r>
      <w:r>
        <w:rPr>
          <w:rFonts w:hint="eastAsia" w:ascii="宋体" w:hAnsi="宋体"/>
          <w:color w:val="000000"/>
          <w:sz w:val="24"/>
        </w:rPr>
        <w:t>面宽为</w:t>
      </w:r>
      <w:r>
        <w:rPr>
          <w:rFonts w:hint="eastAsia" w:ascii="宋体" w:hAnsi="宋体"/>
          <w:color w:val="000000"/>
          <w:sz w:val="24"/>
          <w:lang w:val="en-US" w:eastAsia="zh-CN"/>
        </w:rPr>
        <w:t>220</w:t>
      </w:r>
      <w:r>
        <w:rPr>
          <w:rFonts w:hint="eastAsia" w:ascii="宋体" w:hAnsi="宋体"/>
          <w:color w:val="000000"/>
          <w:sz w:val="24"/>
        </w:rPr>
        <w:t>mm，中封为</w:t>
      </w:r>
      <w:r>
        <w:rPr>
          <w:rFonts w:hint="eastAsia" w:ascii="宋体" w:hAnsi="宋体"/>
          <w:color w:val="000000"/>
          <w:sz w:val="24"/>
          <w:lang w:val="en-US" w:eastAsia="zh-CN"/>
        </w:rPr>
        <w:t>15</w:t>
      </w:r>
      <w:r>
        <w:rPr>
          <w:rFonts w:hint="eastAsia" w:ascii="宋体" w:hAnsi="宋体"/>
          <w:color w:val="000000"/>
          <w:sz w:val="24"/>
        </w:rPr>
        <w:t>mm</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2.3膜的厚度:0.0</w:t>
      </w:r>
      <w:r>
        <w:rPr>
          <w:rFonts w:hint="eastAsia" w:ascii="宋体" w:hAnsi="宋体"/>
          <w:color w:val="000000"/>
          <w:sz w:val="24"/>
          <w:szCs w:val="24"/>
          <w:lang w:val="en-US" w:eastAsia="zh-CN"/>
        </w:rPr>
        <w:t>88</w:t>
      </w:r>
      <w:r>
        <w:rPr>
          <w:rFonts w:ascii="宋体" w:hAnsi="宋体"/>
          <w:color w:val="000000"/>
          <w:sz w:val="24"/>
          <w:szCs w:val="24"/>
        </w:rPr>
        <w:t>mm±0.004mm；</w:t>
      </w:r>
    </w:p>
    <w:p>
      <w:pPr>
        <w:spacing w:line="360" w:lineRule="auto"/>
        <w:ind w:firstLine="480" w:firstLineChars="200"/>
        <w:rPr>
          <w:rFonts w:hint="eastAsia" w:ascii="宋体" w:hAnsi="宋体"/>
          <w:color w:val="000000"/>
          <w:sz w:val="24"/>
        </w:rPr>
      </w:pPr>
      <w:r>
        <w:rPr>
          <w:rFonts w:hint="eastAsia" w:ascii="宋体" w:hAnsi="宋体"/>
          <w:color w:val="000000"/>
          <w:sz w:val="24"/>
        </w:rPr>
        <w:t>2.4 每吨膜制成≥</w:t>
      </w:r>
      <w:r>
        <w:rPr>
          <w:rFonts w:hint="eastAsia" w:ascii="宋体" w:hAnsi="宋体"/>
          <w:color w:val="000000"/>
          <w:sz w:val="24"/>
          <w:lang w:val="en-US" w:eastAsia="zh-CN"/>
        </w:rPr>
        <w:t>7.17</w:t>
      </w:r>
      <w:r>
        <w:rPr>
          <w:rFonts w:hint="eastAsia" w:ascii="宋体" w:hAnsi="宋体"/>
          <w:color w:val="000000"/>
          <w:sz w:val="24"/>
        </w:rPr>
        <w:t>万个袋子（每个袋子以</w:t>
      </w:r>
      <w:r>
        <w:rPr>
          <w:rFonts w:hint="eastAsia" w:ascii="宋体" w:hAnsi="宋体"/>
          <w:color w:val="000000"/>
          <w:sz w:val="24"/>
          <w:lang w:val="en-US" w:eastAsia="zh-CN"/>
        </w:rPr>
        <w:t>14</w:t>
      </w:r>
      <w:r>
        <w:rPr>
          <w:rFonts w:hint="eastAsia" w:ascii="宋体" w:hAnsi="宋体"/>
          <w:color w:val="000000"/>
          <w:sz w:val="24"/>
        </w:rPr>
        <w:t>克计算）。</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3、外观质量符合下列要求：`</w:t>
      </w:r>
    </w:p>
    <w:p>
      <w:pPr>
        <w:pStyle w:val="5"/>
        <w:spacing w:line="360" w:lineRule="auto"/>
        <w:ind w:left="99" w:leftChars="47" w:firstLine="480" w:firstLineChars="200"/>
        <w:rPr>
          <w:rFonts w:ascii="宋体" w:hAnsi="宋体"/>
          <w:color w:val="000000"/>
          <w:szCs w:val="24"/>
        </w:rPr>
      </w:pPr>
      <w:r>
        <w:rPr>
          <w:rFonts w:ascii="宋体" w:hAnsi="宋体"/>
          <w:color w:val="000000"/>
          <w:szCs w:val="24"/>
        </w:rPr>
        <w:t>3.1复合膜要粘合好，厚薄均匀、透明度好，版面文字、图案、印刷清晰、标准，色泽正常，不沾身，无异味。</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3.2外观质量允许有轻微间断折皱，但不得多于产品总面积的3%；不允许有划伤、烫伤、异物、分层、且气泡不明显。</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3.3膜卷松紧适中，搬动时不出现膜间滑动；允许有不影响包装的轻微暴筋。</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3.4膜卷端面不平整度小于3mm，卷芯内径为76</w:t>
      </w:r>
      <w:r>
        <w:rPr>
          <w:rFonts w:ascii="宋体" w:hAnsi="宋体"/>
          <w:color w:val="000000"/>
          <w:sz w:val="24"/>
          <w:szCs w:val="24"/>
          <w:vertAlign w:val="subscript"/>
        </w:rPr>
        <w:t>0+</w:t>
      </w:r>
      <w:r>
        <w:rPr>
          <w:rFonts w:ascii="宋体" w:hAnsi="宋体"/>
          <w:color w:val="000000"/>
          <w:sz w:val="24"/>
          <w:szCs w:val="24"/>
          <w:vertAlign w:val="superscript"/>
        </w:rPr>
        <w:t>+2mm</w:t>
      </w:r>
      <w:r>
        <w:rPr>
          <w:rFonts w:ascii="宋体" w:hAnsi="宋体"/>
          <w:color w:val="000000"/>
          <w:sz w:val="24"/>
          <w:szCs w:val="24"/>
        </w:rPr>
        <w:t xml:space="preserve"> </w:t>
      </w:r>
      <w:r>
        <w:rPr>
          <w:rFonts w:hint="eastAsia" w:ascii="宋体" w:hAnsi="宋体"/>
          <w:color w:val="000000"/>
          <w:sz w:val="24"/>
          <w:szCs w:val="24"/>
          <w:lang w:eastAsia="zh-CN"/>
        </w:rPr>
        <w:t>，</w:t>
      </w:r>
      <w:r>
        <w:rPr>
          <w:rFonts w:ascii="宋体" w:hAnsi="宋体"/>
          <w:color w:val="000000"/>
          <w:sz w:val="24"/>
          <w:szCs w:val="24"/>
        </w:rPr>
        <w:t>每卷接头数不超过2个,接头处图案要求对准,拼合牢固,并用小纸片做好接头标志。</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3.5热封部位平整、无虚封。</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3.6光标印刷明显,两个光点之间不能有污点。</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3.7印刷质量符合GB7707标准的规定。</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3.8．镭射洗铝防伪二维码标图案清晰、完整。密码区图案清楚，隐形密码及光子晶体清晰可解读(以样袋为准</w:t>
      </w:r>
      <w:r>
        <w:rPr>
          <w:rFonts w:hint="eastAsia" w:ascii="宋体" w:hAnsi="宋体"/>
          <w:color w:val="000000"/>
          <w:sz w:val="24"/>
          <w:szCs w:val="24"/>
          <w:lang w:eastAsia="zh-CN"/>
        </w:rPr>
        <w:t>，</w:t>
      </w:r>
      <w:r>
        <w:rPr>
          <w:rFonts w:hint="eastAsia" w:ascii="宋体" w:hAnsi="宋体" w:eastAsia="宋体" w:cs="宋体"/>
          <w:color w:val="000000"/>
          <w:kern w:val="0"/>
          <w:sz w:val="24"/>
          <w:szCs w:val="24"/>
          <w:highlight w:val="none"/>
          <w:lang w:val="en-US" w:eastAsia="zh-CN"/>
        </w:rPr>
        <w:t>防伪二维码碘标必须在窗口内不得压线</w:t>
      </w:r>
      <w:r>
        <w:rPr>
          <w:rFonts w:ascii="宋体" w:hAnsi="宋体"/>
          <w:color w:val="000000"/>
          <w:sz w:val="24"/>
          <w:szCs w:val="24"/>
        </w:rPr>
        <w:t>)。</w:t>
      </w:r>
    </w:p>
    <w:p>
      <w:pPr>
        <w:pStyle w:val="4"/>
        <w:spacing w:line="360" w:lineRule="auto"/>
        <w:ind w:firstLine="555"/>
        <w:rPr>
          <w:rFonts w:ascii="宋体" w:hAnsi="宋体"/>
          <w:color w:val="000000"/>
          <w:sz w:val="24"/>
          <w:szCs w:val="24"/>
        </w:rPr>
      </w:pPr>
      <w:r>
        <w:rPr>
          <w:rFonts w:ascii="宋体" w:hAnsi="宋体"/>
          <w:color w:val="000000"/>
          <w:sz w:val="24"/>
          <w:szCs w:val="24"/>
        </w:rPr>
        <w:t>3.9版面：严格按照福建省盐业集团有限责任公司提供的版面生产。</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4、物理力学性能应符合下列规定：</w:t>
      </w:r>
    </w:p>
    <w:p>
      <w:pPr>
        <w:pStyle w:val="4"/>
        <w:spacing w:line="360" w:lineRule="auto"/>
        <w:ind w:left="555"/>
        <w:rPr>
          <w:rFonts w:ascii="宋体" w:hAnsi="宋体"/>
          <w:color w:val="000000"/>
          <w:sz w:val="24"/>
          <w:szCs w:val="24"/>
        </w:rPr>
      </w:pPr>
      <w:r>
        <w:rPr>
          <w:rFonts w:ascii="宋体" w:hAnsi="宋体"/>
          <w:color w:val="000000"/>
          <w:sz w:val="24"/>
          <w:szCs w:val="24"/>
        </w:rPr>
        <w:t xml:space="preserve">4.1剥离力/牛顿每15毫米 ≥ </w:t>
      </w:r>
      <w:r>
        <w:rPr>
          <w:rFonts w:hint="eastAsia" w:ascii="宋体" w:hAnsi="宋体"/>
          <w:color w:val="000000"/>
          <w:sz w:val="24"/>
          <w:szCs w:val="24"/>
          <w:lang w:val="en-US" w:eastAsia="zh-CN"/>
        </w:rPr>
        <w:t>5.0</w:t>
      </w:r>
      <w:r>
        <w:rPr>
          <w:rFonts w:ascii="宋体" w:hAnsi="宋体"/>
          <w:color w:val="000000"/>
          <w:sz w:val="24"/>
          <w:szCs w:val="24"/>
        </w:rPr>
        <w:t xml:space="preserve">； </w:t>
      </w:r>
    </w:p>
    <w:p>
      <w:pPr>
        <w:pStyle w:val="4"/>
        <w:spacing w:line="360" w:lineRule="auto"/>
        <w:ind w:left="555"/>
        <w:rPr>
          <w:rFonts w:ascii="宋体" w:hAnsi="宋体"/>
          <w:color w:val="000000"/>
          <w:sz w:val="24"/>
          <w:szCs w:val="24"/>
        </w:rPr>
      </w:pPr>
      <w:r>
        <w:rPr>
          <w:rFonts w:ascii="宋体" w:hAnsi="宋体"/>
          <w:color w:val="000000"/>
          <w:sz w:val="24"/>
          <w:szCs w:val="24"/>
        </w:rPr>
        <w:t>4.2热合强度/牛顿每15毫米 ≥</w:t>
      </w:r>
      <w:r>
        <w:rPr>
          <w:rFonts w:hint="eastAsia" w:ascii="宋体" w:hAnsi="宋体"/>
          <w:color w:val="000000"/>
          <w:sz w:val="24"/>
          <w:szCs w:val="24"/>
          <w:lang w:val="en-US" w:eastAsia="zh-CN"/>
        </w:rPr>
        <w:t>30</w:t>
      </w:r>
      <w:r>
        <w:rPr>
          <w:rFonts w:ascii="宋体" w:hAnsi="宋体"/>
          <w:color w:val="000000"/>
          <w:sz w:val="24"/>
          <w:szCs w:val="24"/>
        </w:rPr>
        <w:t>；</w:t>
      </w:r>
    </w:p>
    <w:p>
      <w:pPr>
        <w:pStyle w:val="4"/>
        <w:spacing w:line="360" w:lineRule="auto"/>
        <w:ind w:left="555"/>
        <w:rPr>
          <w:rFonts w:ascii="宋体" w:hAnsi="宋体"/>
          <w:color w:val="000000"/>
          <w:sz w:val="24"/>
          <w:szCs w:val="24"/>
        </w:rPr>
      </w:pPr>
      <w:r>
        <w:rPr>
          <w:rFonts w:ascii="宋体" w:hAnsi="宋体"/>
          <w:color w:val="000000"/>
          <w:sz w:val="24"/>
          <w:szCs w:val="24"/>
        </w:rPr>
        <w:t>4.3拉断力（纵、横向）/N ≥ 40 ；</w:t>
      </w:r>
    </w:p>
    <w:p>
      <w:pPr>
        <w:pStyle w:val="4"/>
        <w:spacing w:line="360" w:lineRule="auto"/>
        <w:ind w:left="555"/>
        <w:rPr>
          <w:rFonts w:ascii="宋体" w:hAnsi="宋体"/>
          <w:color w:val="000000"/>
          <w:sz w:val="24"/>
          <w:szCs w:val="24"/>
        </w:rPr>
      </w:pPr>
      <w:r>
        <w:rPr>
          <w:rFonts w:ascii="宋体" w:hAnsi="宋体"/>
          <w:color w:val="000000"/>
          <w:sz w:val="24"/>
          <w:szCs w:val="24"/>
        </w:rPr>
        <w:t>4.4断裂标称应变/%：纵向≥</w:t>
      </w:r>
      <w:r>
        <w:rPr>
          <w:rFonts w:hint="eastAsia" w:ascii="宋体" w:hAnsi="宋体"/>
          <w:color w:val="000000"/>
          <w:sz w:val="24"/>
          <w:szCs w:val="24"/>
          <w:lang w:val="en-US" w:eastAsia="zh-CN"/>
        </w:rPr>
        <w:t>35</w:t>
      </w:r>
      <w:r>
        <w:rPr>
          <w:rFonts w:ascii="宋体" w:hAnsi="宋体"/>
          <w:color w:val="000000"/>
          <w:sz w:val="24"/>
          <w:szCs w:val="24"/>
        </w:rPr>
        <w:t>、横向≥</w:t>
      </w:r>
      <w:r>
        <w:rPr>
          <w:rFonts w:hint="eastAsia" w:ascii="宋体" w:hAnsi="宋体"/>
          <w:color w:val="000000"/>
          <w:sz w:val="24"/>
          <w:szCs w:val="24"/>
          <w:lang w:val="en-US" w:eastAsia="zh-CN"/>
        </w:rPr>
        <w:t>35</w:t>
      </w:r>
      <w:r>
        <w:rPr>
          <w:rFonts w:ascii="宋体" w:hAnsi="宋体"/>
          <w:color w:val="000000"/>
          <w:sz w:val="24"/>
          <w:szCs w:val="24"/>
        </w:rPr>
        <w:t>；</w:t>
      </w:r>
    </w:p>
    <w:p>
      <w:pPr>
        <w:pStyle w:val="4"/>
        <w:spacing w:line="360" w:lineRule="auto"/>
        <w:ind w:left="555"/>
        <w:rPr>
          <w:rFonts w:ascii="宋体" w:hAnsi="宋体"/>
          <w:color w:val="000000"/>
          <w:sz w:val="24"/>
          <w:szCs w:val="24"/>
        </w:rPr>
      </w:pPr>
      <w:r>
        <w:rPr>
          <w:rFonts w:ascii="宋体" w:hAnsi="宋体"/>
          <w:color w:val="000000"/>
          <w:sz w:val="24"/>
          <w:szCs w:val="24"/>
        </w:rPr>
        <w:t>4.5直角撕裂力（纵、横向）/N  ≥</w:t>
      </w:r>
      <w:r>
        <w:rPr>
          <w:rFonts w:hint="eastAsia" w:ascii="宋体" w:hAnsi="宋体"/>
          <w:color w:val="000000"/>
          <w:sz w:val="24"/>
          <w:szCs w:val="24"/>
          <w:lang w:val="en-US" w:eastAsia="zh-CN"/>
        </w:rPr>
        <w:t>6</w:t>
      </w:r>
      <w:r>
        <w:rPr>
          <w:rFonts w:ascii="宋体" w:hAnsi="宋体"/>
          <w:color w:val="000000"/>
          <w:sz w:val="24"/>
          <w:szCs w:val="24"/>
        </w:rPr>
        <w:t>.0 ；</w:t>
      </w:r>
    </w:p>
    <w:p>
      <w:pPr>
        <w:pStyle w:val="4"/>
        <w:spacing w:line="360" w:lineRule="auto"/>
        <w:ind w:left="555"/>
        <w:rPr>
          <w:rFonts w:ascii="宋体" w:hAnsi="宋体"/>
          <w:color w:val="000000"/>
          <w:sz w:val="24"/>
          <w:szCs w:val="24"/>
        </w:rPr>
      </w:pPr>
      <w:r>
        <w:rPr>
          <w:rFonts w:ascii="宋体" w:hAnsi="宋体"/>
          <w:color w:val="000000"/>
          <w:sz w:val="24"/>
          <w:szCs w:val="24"/>
        </w:rPr>
        <w:t>4.6抗摆锤冲击力/J ≥ 0.6</w:t>
      </w:r>
    </w:p>
    <w:p>
      <w:pPr>
        <w:pStyle w:val="4"/>
        <w:spacing w:line="360" w:lineRule="auto"/>
        <w:ind w:firstLine="480" w:firstLineChars="200"/>
        <w:rPr>
          <w:rFonts w:ascii="宋体" w:hAnsi="宋体"/>
          <w:color w:val="000000"/>
          <w:sz w:val="24"/>
          <w:szCs w:val="24"/>
        </w:rPr>
      </w:pPr>
      <w:r>
        <w:rPr>
          <w:rFonts w:ascii="宋体" w:hAnsi="宋体"/>
          <w:color w:val="000000"/>
          <w:sz w:val="24"/>
          <w:szCs w:val="24"/>
        </w:rPr>
        <w:t>4.7、膜的耐压和跌落性能：</w:t>
      </w:r>
    </w:p>
    <w:p>
      <w:pPr>
        <w:pStyle w:val="4"/>
        <w:spacing w:line="360" w:lineRule="auto"/>
        <w:ind w:firstLine="555"/>
        <w:rPr>
          <w:rFonts w:hint="eastAsia" w:ascii="宋体" w:hAnsi="宋体" w:eastAsia="宋体"/>
          <w:color w:val="000000"/>
          <w:sz w:val="24"/>
          <w:szCs w:val="24"/>
          <w:lang w:eastAsia="zh-CN"/>
        </w:rPr>
      </w:pPr>
      <w:r>
        <w:rPr>
          <w:rFonts w:ascii="宋体" w:hAnsi="宋体"/>
          <w:color w:val="000000"/>
          <w:sz w:val="24"/>
          <w:szCs w:val="24"/>
        </w:rPr>
        <w:t>复合膜在自动包装机上成袋并装满标称的物质质量后</w:t>
      </w:r>
      <w:r>
        <w:rPr>
          <w:rFonts w:hint="eastAsia" w:ascii="宋体" w:hAnsi="宋体"/>
          <w:color w:val="000000"/>
          <w:sz w:val="24"/>
          <w:szCs w:val="24"/>
          <w:lang w:eastAsia="zh-CN"/>
        </w:rPr>
        <w:t>。</w:t>
      </w:r>
    </w:p>
    <w:p>
      <w:pPr>
        <w:pStyle w:val="4"/>
        <w:spacing w:line="360" w:lineRule="auto"/>
        <w:ind w:firstLine="555"/>
        <w:rPr>
          <w:rFonts w:ascii="宋体" w:hAnsi="宋体"/>
          <w:color w:val="000000"/>
          <w:sz w:val="24"/>
          <w:szCs w:val="24"/>
        </w:rPr>
      </w:pPr>
      <w:r>
        <w:rPr>
          <w:rFonts w:ascii="宋体" w:hAnsi="宋体"/>
          <w:color w:val="000000"/>
          <w:sz w:val="24"/>
          <w:szCs w:val="24"/>
        </w:rPr>
        <w:t>4.7.1  负荷600N无渗漏、无破裂；</w:t>
      </w:r>
    </w:p>
    <w:p>
      <w:pPr>
        <w:pStyle w:val="4"/>
        <w:spacing w:line="360" w:lineRule="auto"/>
        <w:ind w:firstLine="555"/>
        <w:rPr>
          <w:rFonts w:ascii="宋体" w:hAnsi="宋体"/>
          <w:color w:val="000000"/>
          <w:sz w:val="24"/>
          <w:szCs w:val="24"/>
        </w:rPr>
      </w:pPr>
      <w:r>
        <w:rPr>
          <w:rFonts w:ascii="宋体" w:hAnsi="宋体"/>
          <w:color w:val="000000"/>
          <w:sz w:val="24"/>
          <w:szCs w:val="24"/>
        </w:rPr>
        <w:t>4.7.2 从2米高处向平整的水泥地面自由落下时，无渗漏、无破裂。</w:t>
      </w:r>
    </w:p>
    <w:p>
      <w:pPr>
        <w:pStyle w:val="4"/>
        <w:spacing w:line="360" w:lineRule="auto"/>
        <w:ind w:firstLine="555"/>
        <w:rPr>
          <w:rFonts w:ascii="宋体" w:hAnsi="宋体"/>
          <w:color w:val="000000"/>
          <w:sz w:val="24"/>
          <w:szCs w:val="24"/>
        </w:rPr>
      </w:pPr>
      <w:r>
        <w:rPr>
          <w:rFonts w:ascii="宋体" w:hAnsi="宋体"/>
          <w:color w:val="000000"/>
          <w:sz w:val="24"/>
          <w:szCs w:val="24"/>
        </w:rPr>
        <w:t>4.8摩擦系数≤0.4</w:t>
      </w:r>
    </w:p>
    <w:p>
      <w:pPr>
        <w:pStyle w:val="4"/>
        <w:spacing w:line="360" w:lineRule="auto"/>
        <w:ind w:firstLine="482" w:firstLineChars="200"/>
        <w:rPr>
          <w:rFonts w:hint="eastAsia" w:ascii="宋体" w:hAnsi="宋体"/>
          <w:b/>
          <w:bCs/>
          <w:color w:val="000000"/>
          <w:sz w:val="24"/>
          <w:szCs w:val="24"/>
          <w:lang w:eastAsia="zh-CN"/>
        </w:rPr>
      </w:pPr>
      <w:r>
        <w:rPr>
          <w:rFonts w:hint="eastAsia" w:ascii="宋体" w:hAnsi="宋体"/>
          <w:b/>
          <w:bCs/>
          <w:color w:val="000000"/>
          <w:sz w:val="24"/>
          <w:szCs w:val="24"/>
          <w:lang w:eastAsia="zh-CN"/>
        </w:rPr>
        <w:t>（</w:t>
      </w:r>
      <w:r>
        <w:rPr>
          <w:rFonts w:hint="eastAsia" w:ascii="宋体" w:hAnsi="宋体"/>
          <w:b/>
          <w:bCs/>
          <w:color w:val="000000"/>
          <w:sz w:val="24"/>
          <w:szCs w:val="24"/>
          <w:lang w:val="en-US" w:eastAsia="zh-CN"/>
        </w:rPr>
        <w:t>四</w:t>
      </w:r>
      <w:r>
        <w:rPr>
          <w:rFonts w:hint="eastAsia" w:ascii="宋体" w:hAnsi="宋体"/>
          <w:b/>
          <w:bCs/>
          <w:color w:val="000000"/>
          <w:sz w:val="24"/>
          <w:szCs w:val="24"/>
          <w:lang w:eastAsia="zh-CN"/>
        </w:rPr>
        <w:t>）</w:t>
      </w:r>
      <w:r>
        <w:rPr>
          <w:rFonts w:hint="eastAsia" w:ascii="宋体" w:hAnsi="宋体"/>
          <w:b/>
          <w:bCs/>
          <w:color w:val="000000"/>
          <w:sz w:val="24"/>
          <w:szCs w:val="24"/>
          <w:lang w:val="en-US" w:eastAsia="zh-CN"/>
        </w:rPr>
        <w:t>三个品种</w:t>
      </w:r>
      <w:r>
        <w:rPr>
          <w:rFonts w:hint="eastAsia"/>
          <w:b/>
          <w:bCs/>
          <w:color w:val="000000"/>
          <w:sz w:val="24"/>
          <w:szCs w:val="24"/>
          <w:lang w:val="en-US" w:eastAsia="zh-CN"/>
        </w:rPr>
        <w:t>盐</w:t>
      </w:r>
      <w:r>
        <w:rPr>
          <w:rFonts w:hint="eastAsia"/>
          <w:b/>
          <w:bCs/>
          <w:color w:val="000000"/>
          <w:sz w:val="24"/>
          <w:szCs w:val="24"/>
        </w:rPr>
        <w:t>复合膜</w:t>
      </w:r>
      <w:r>
        <w:rPr>
          <w:rFonts w:hint="eastAsia" w:ascii="宋体" w:hAnsi="宋体" w:cs="宋体"/>
          <w:b/>
          <w:bCs/>
          <w:color w:val="000000"/>
          <w:kern w:val="0"/>
          <w:sz w:val="24"/>
          <w:lang w:val="en-US" w:eastAsia="zh-CN"/>
        </w:rPr>
        <w:t>通用</w:t>
      </w:r>
      <w:r>
        <w:rPr>
          <w:rFonts w:hint="eastAsia" w:ascii="宋体" w:hAnsi="宋体" w:cs="宋体"/>
          <w:b/>
          <w:bCs/>
          <w:color w:val="000000"/>
          <w:kern w:val="0"/>
          <w:sz w:val="24"/>
          <w:lang w:eastAsia="zh-CN"/>
        </w:rPr>
        <w:t>验收标准</w:t>
      </w:r>
    </w:p>
    <w:p>
      <w:pPr>
        <w:pStyle w:val="4"/>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1</w:t>
      </w:r>
      <w:r>
        <w:rPr>
          <w:rFonts w:ascii="宋体" w:hAnsi="宋体"/>
          <w:color w:val="000000"/>
          <w:sz w:val="24"/>
          <w:szCs w:val="24"/>
        </w:rPr>
        <w:t>、溶剂残留量: 总量&lt;5.0mg/m</w:t>
      </w:r>
      <w:r>
        <w:rPr>
          <w:rFonts w:ascii="宋体" w:hAnsi="宋体"/>
          <w:color w:val="000000"/>
          <w:sz w:val="24"/>
          <w:szCs w:val="24"/>
          <w:vertAlign w:val="superscript"/>
        </w:rPr>
        <w:t>2</w:t>
      </w:r>
      <w:r>
        <w:rPr>
          <w:rFonts w:ascii="宋体" w:hAnsi="宋体"/>
          <w:color w:val="000000"/>
          <w:sz w:val="24"/>
          <w:szCs w:val="24"/>
        </w:rPr>
        <w:t>，其中苯类溶剂不得检出。</w:t>
      </w:r>
    </w:p>
    <w:p>
      <w:pPr>
        <w:pStyle w:val="4"/>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2</w:t>
      </w:r>
      <w:r>
        <w:rPr>
          <w:rFonts w:ascii="宋体" w:hAnsi="宋体"/>
          <w:color w:val="000000"/>
          <w:sz w:val="24"/>
          <w:szCs w:val="24"/>
        </w:rPr>
        <w:t>、卫生性能应符合GB9683《复合食品包装袋卫生标准》的规定。</w:t>
      </w:r>
    </w:p>
    <w:p>
      <w:pPr>
        <w:pStyle w:val="4"/>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3</w:t>
      </w:r>
      <w:r>
        <w:rPr>
          <w:rFonts w:ascii="宋体" w:hAnsi="宋体"/>
          <w:color w:val="000000"/>
          <w:sz w:val="24"/>
          <w:szCs w:val="24"/>
        </w:rPr>
        <w:t>、特定化学物质：Pb+Cd+Hg+CrⅥ﹤80 mg/kg。</w:t>
      </w:r>
    </w:p>
    <w:p>
      <w:pPr>
        <w:spacing w:line="360" w:lineRule="auto"/>
        <w:ind w:firstLine="480" w:firstLineChars="200"/>
        <w:rPr>
          <w:rFonts w:ascii="宋体" w:hAnsi="宋体"/>
          <w:color w:val="000000"/>
          <w:sz w:val="24"/>
        </w:rPr>
      </w:pPr>
      <w:r>
        <w:rPr>
          <w:rFonts w:hint="eastAsia" w:ascii="宋体" w:hAnsi="宋体"/>
          <w:color w:val="000000"/>
          <w:sz w:val="24"/>
          <w:lang w:val="en-US" w:eastAsia="zh-CN"/>
        </w:rPr>
        <w:t>4</w:t>
      </w:r>
      <w:r>
        <w:rPr>
          <w:rFonts w:ascii="宋体" w:hAnsi="宋体"/>
          <w:color w:val="000000"/>
          <w:sz w:val="24"/>
        </w:rPr>
        <w:t>、判定规则</w:t>
      </w:r>
    </w:p>
    <w:p>
      <w:pPr>
        <w:pStyle w:val="4"/>
        <w:spacing w:line="360" w:lineRule="auto"/>
        <w:ind w:firstLine="480" w:firstLineChars="200"/>
        <w:rPr>
          <w:rFonts w:hint="eastAsia" w:ascii="宋体" w:hAnsi="宋体"/>
          <w:color w:val="000000"/>
          <w:sz w:val="24"/>
          <w:szCs w:val="24"/>
          <w:lang w:eastAsia="zh-CN"/>
        </w:rPr>
      </w:pPr>
      <w:r>
        <w:rPr>
          <w:rFonts w:hint="eastAsia" w:ascii="宋体" w:hAnsi="宋体"/>
          <w:color w:val="000000"/>
          <w:sz w:val="24"/>
          <w:szCs w:val="24"/>
          <w:lang w:val="en-US" w:eastAsia="zh-CN"/>
        </w:rPr>
        <w:t>4</w:t>
      </w:r>
      <w:r>
        <w:rPr>
          <w:rFonts w:ascii="宋体" w:hAnsi="宋体"/>
          <w:color w:val="000000"/>
          <w:sz w:val="24"/>
          <w:szCs w:val="24"/>
        </w:rPr>
        <w:t>.1复合膜的质量验收合格率为100%、</w:t>
      </w:r>
      <w:r>
        <w:rPr>
          <w:rFonts w:hint="eastAsia" w:ascii="宋体" w:hAnsi="宋体"/>
          <w:color w:val="000000"/>
          <w:sz w:val="24"/>
          <w:szCs w:val="24"/>
          <w:lang w:val="en-US" w:eastAsia="zh-CN"/>
        </w:rPr>
        <w:t>每</w:t>
      </w:r>
      <w:r>
        <w:rPr>
          <w:rFonts w:ascii="宋体" w:hAnsi="宋体"/>
          <w:color w:val="000000"/>
          <w:sz w:val="24"/>
          <w:szCs w:val="24"/>
        </w:rPr>
        <w:t>卷膜</w:t>
      </w:r>
      <w:r>
        <w:rPr>
          <w:rFonts w:hint="eastAsia" w:ascii="宋体" w:hAnsi="宋体"/>
          <w:color w:val="000000"/>
          <w:sz w:val="24"/>
          <w:szCs w:val="24"/>
          <w:lang w:eastAsia="zh-CN"/>
        </w:rPr>
        <w:t>（</w:t>
      </w:r>
      <w:r>
        <w:rPr>
          <w:rFonts w:hint="eastAsia" w:ascii="宋体" w:hAnsi="宋体"/>
          <w:color w:val="000000"/>
          <w:sz w:val="24"/>
          <w:szCs w:val="24"/>
          <w:lang w:val="en-US" w:eastAsia="zh-CN"/>
        </w:rPr>
        <w:t>粒）</w:t>
      </w:r>
      <w:r>
        <w:rPr>
          <w:rFonts w:ascii="宋体" w:hAnsi="宋体"/>
          <w:color w:val="000000"/>
          <w:sz w:val="24"/>
          <w:szCs w:val="24"/>
        </w:rPr>
        <w:t>重量偏差≥0</w:t>
      </w:r>
      <w:r>
        <w:rPr>
          <w:rFonts w:hint="eastAsia" w:ascii="宋体" w:hAnsi="宋体"/>
          <w:color w:val="000000"/>
          <w:sz w:val="24"/>
          <w:szCs w:val="24"/>
          <w:lang w:eastAsia="zh-CN"/>
        </w:rPr>
        <w:t>、</w:t>
      </w:r>
      <w:r>
        <w:rPr>
          <w:rFonts w:hint="eastAsia" w:ascii="宋体" w:hAnsi="宋体"/>
          <w:color w:val="000000"/>
          <w:sz w:val="24"/>
          <w:szCs w:val="24"/>
          <w:lang w:val="en-US" w:eastAsia="zh-CN"/>
        </w:rPr>
        <w:t>单个袋</w:t>
      </w:r>
      <w:r>
        <w:rPr>
          <w:rFonts w:ascii="宋体" w:hAnsi="宋体"/>
          <w:color w:val="000000"/>
          <w:sz w:val="24"/>
          <w:szCs w:val="24"/>
        </w:rPr>
        <w:t>重量偏差</w:t>
      </w:r>
      <w:r>
        <w:rPr>
          <w:rFonts w:hint="eastAsia" w:ascii="宋体" w:hAnsi="宋体" w:eastAsia="宋体" w:cs="宋体"/>
          <w:color w:val="000000"/>
          <w:sz w:val="24"/>
          <w:szCs w:val="24"/>
        </w:rPr>
        <w:t>≦</w:t>
      </w:r>
      <w:r>
        <w:rPr>
          <w:rFonts w:ascii="宋体" w:hAnsi="宋体"/>
          <w:color w:val="000000"/>
          <w:sz w:val="24"/>
          <w:szCs w:val="24"/>
        </w:rPr>
        <w:t>0</w:t>
      </w:r>
      <w:r>
        <w:rPr>
          <w:rFonts w:hint="eastAsia" w:ascii="宋体" w:hAnsi="宋体"/>
          <w:color w:val="000000"/>
          <w:sz w:val="24"/>
          <w:szCs w:val="24"/>
          <w:lang w:eastAsia="zh-CN"/>
        </w:rPr>
        <w:t>、</w:t>
      </w:r>
      <w:r>
        <w:rPr>
          <w:rFonts w:hint="eastAsia" w:ascii="宋体" w:hAnsi="宋体"/>
          <w:color w:val="000000"/>
          <w:sz w:val="24"/>
          <w:szCs w:val="24"/>
          <w:lang w:val="en-US" w:eastAsia="zh-CN"/>
        </w:rPr>
        <w:t>单个袋膜厚度</w:t>
      </w:r>
      <w:r>
        <w:rPr>
          <w:rFonts w:ascii="宋体" w:hAnsi="宋体"/>
          <w:color w:val="000000"/>
          <w:sz w:val="24"/>
          <w:szCs w:val="24"/>
        </w:rPr>
        <w:t>偏差</w:t>
      </w:r>
      <w:r>
        <w:rPr>
          <w:rFonts w:hint="eastAsia" w:ascii="宋体" w:hAnsi="宋体" w:eastAsia="宋体" w:cs="宋体"/>
          <w:color w:val="000000"/>
          <w:sz w:val="24"/>
          <w:szCs w:val="24"/>
        </w:rPr>
        <w:t>≦</w:t>
      </w:r>
      <w:r>
        <w:rPr>
          <w:rFonts w:ascii="宋体" w:hAnsi="宋体"/>
          <w:color w:val="000000"/>
          <w:sz w:val="24"/>
          <w:szCs w:val="24"/>
        </w:rPr>
        <w:t>0。复合膜的质量验收采取</w:t>
      </w:r>
      <w:r>
        <w:rPr>
          <w:rFonts w:hint="eastAsia" w:ascii="宋体" w:hAnsi="宋体"/>
          <w:color w:val="000000"/>
          <w:sz w:val="24"/>
          <w:szCs w:val="24"/>
          <w:lang w:val="en-US" w:eastAsia="zh-CN"/>
        </w:rPr>
        <w:t>收货</w:t>
      </w:r>
      <w:r>
        <w:rPr>
          <w:rFonts w:ascii="宋体" w:hAnsi="宋体"/>
          <w:color w:val="000000"/>
          <w:sz w:val="24"/>
          <w:szCs w:val="24"/>
        </w:rPr>
        <w:t>现场验收</w:t>
      </w:r>
      <w:r>
        <w:rPr>
          <w:rFonts w:hint="eastAsia" w:ascii="宋体" w:hAnsi="宋体"/>
          <w:color w:val="000000"/>
          <w:sz w:val="24"/>
          <w:szCs w:val="24"/>
          <w:lang w:val="en-US" w:eastAsia="zh-CN"/>
        </w:rPr>
        <w:t>和</w:t>
      </w:r>
      <w:r>
        <w:rPr>
          <w:rFonts w:ascii="宋体" w:hAnsi="宋体"/>
          <w:color w:val="000000"/>
          <w:sz w:val="24"/>
          <w:szCs w:val="24"/>
        </w:rPr>
        <w:t>使用过程中的验收相结合</w:t>
      </w:r>
      <w:r>
        <w:rPr>
          <w:rFonts w:hint="eastAsia" w:ascii="宋体" w:hAnsi="宋体"/>
          <w:color w:val="000000"/>
          <w:sz w:val="24"/>
          <w:szCs w:val="24"/>
          <w:lang w:eastAsia="zh-CN"/>
        </w:rPr>
        <w:t>。</w:t>
      </w:r>
    </w:p>
    <w:p>
      <w:pPr>
        <w:pStyle w:val="4"/>
        <w:spacing w:line="360" w:lineRule="auto"/>
        <w:ind w:firstLine="480" w:firstLineChars="200"/>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4.2收货</w:t>
      </w:r>
      <w:r>
        <w:rPr>
          <w:rFonts w:ascii="宋体" w:hAnsi="宋体"/>
          <w:color w:val="000000"/>
          <w:sz w:val="24"/>
          <w:szCs w:val="24"/>
        </w:rPr>
        <w:t>现场验收</w:t>
      </w:r>
      <w:r>
        <w:rPr>
          <w:rFonts w:hint="eastAsia" w:ascii="宋体" w:hAnsi="宋体"/>
          <w:color w:val="000000"/>
          <w:sz w:val="24"/>
          <w:szCs w:val="24"/>
          <w:lang w:eastAsia="zh-CN"/>
        </w:rPr>
        <w:t>：</w:t>
      </w:r>
      <w:r>
        <w:rPr>
          <w:rFonts w:ascii="宋体" w:hAnsi="宋体"/>
          <w:color w:val="000000"/>
          <w:sz w:val="24"/>
          <w:szCs w:val="24"/>
        </w:rPr>
        <w:t>随机抽样量</w:t>
      </w:r>
      <w:r>
        <w:rPr>
          <w:rFonts w:hint="eastAsia" w:ascii="宋体" w:hAnsi="宋体"/>
          <w:color w:val="000000"/>
          <w:sz w:val="24"/>
          <w:szCs w:val="24"/>
          <w:lang w:val="en-US" w:eastAsia="zh-CN"/>
        </w:rPr>
        <w:t>3-5</w:t>
      </w:r>
      <w:r>
        <w:rPr>
          <w:rFonts w:ascii="宋体" w:hAnsi="宋体"/>
          <w:color w:val="000000"/>
          <w:sz w:val="24"/>
          <w:szCs w:val="24"/>
        </w:rPr>
        <w:t>%的交付批量，时间</w:t>
      </w:r>
      <w:r>
        <w:rPr>
          <w:rFonts w:hint="eastAsia" w:ascii="宋体" w:hAnsi="宋体"/>
          <w:color w:val="000000"/>
          <w:sz w:val="24"/>
          <w:szCs w:val="24"/>
          <w:lang w:eastAsia="zh-CN"/>
        </w:rPr>
        <w:t>：</w:t>
      </w:r>
      <w:r>
        <w:rPr>
          <w:rFonts w:ascii="宋体" w:hAnsi="宋体"/>
          <w:color w:val="000000"/>
          <w:sz w:val="24"/>
          <w:szCs w:val="24"/>
        </w:rPr>
        <w:t>24小时内完成</w:t>
      </w:r>
      <w:r>
        <w:rPr>
          <w:rFonts w:hint="eastAsia" w:ascii="宋体" w:hAnsi="宋体"/>
          <w:color w:val="000000"/>
          <w:sz w:val="24"/>
          <w:szCs w:val="24"/>
          <w:lang w:eastAsia="zh-CN"/>
        </w:rPr>
        <w:t>。</w:t>
      </w:r>
      <w:r>
        <w:rPr>
          <w:rFonts w:ascii="宋体" w:hAnsi="宋体"/>
          <w:color w:val="000000"/>
          <w:sz w:val="24"/>
          <w:szCs w:val="24"/>
        </w:rPr>
        <w:t>验收项目：气味、版面、</w:t>
      </w:r>
      <w:r>
        <w:rPr>
          <w:rFonts w:hint="eastAsia" w:ascii="宋体" w:hAnsi="宋体"/>
          <w:color w:val="000000"/>
          <w:sz w:val="24"/>
          <w:szCs w:val="24"/>
          <w:lang w:val="en-US" w:eastAsia="zh-CN"/>
        </w:rPr>
        <w:t>每</w:t>
      </w:r>
      <w:r>
        <w:rPr>
          <w:rFonts w:ascii="宋体" w:hAnsi="宋体"/>
          <w:color w:val="000000"/>
          <w:sz w:val="24"/>
          <w:szCs w:val="24"/>
        </w:rPr>
        <w:t>卷膜</w:t>
      </w:r>
      <w:r>
        <w:rPr>
          <w:rFonts w:hint="eastAsia" w:ascii="宋体" w:hAnsi="宋体"/>
          <w:color w:val="000000"/>
          <w:sz w:val="24"/>
          <w:szCs w:val="24"/>
          <w:lang w:eastAsia="zh-CN"/>
        </w:rPr>
        <w:t>（</w:t>
      </w:r>
      <w:r>
        <w:rPr>
          <w:rFonts w:hint="eastAsia" w:ascii="宋体" w:hAnsi="宋体"/>
          <w:color w:val="000000"/>
          <w:sz w:val="24"/>
          <w:szCs w:val="24"/>
          <w:lang w:val="en-US" w:eastAsia="zh-CN"/>
        </w:rPr>
        <w:t>粒）</w:t>
      </w:r>
      <w:r>
        <w:rPr>
          <w:rFonts w:ascii="宋体" w:hAnsi="宋体"/>
          <w:color w:val="000000"/>
          <w:sz w:val="24"/>
          <w:szCs w:val="24"/>
        </w:rPr>
        <w:t>重量</w:t>
      </w:r>
      <w:r>
        <w:rPr>
          <w:rFonts w:hint="eastAsia" w:ascii="宋体" w:hAnsi="宋体"/>
          <w:color w:val="000000"/>
          <w:sz w:val="24"/>
          <w:szCs w:val="24"/>
          <w:lang w:eastAsia="zh-CN"/>
        </w:rPr>
        <w:t>、</w:t>
      </w:r>
      <w:r>
        <w:rPr>
          <w:rFonts w:hint="eastAsia" w:ascii="宋体" w:hAnsi="宋体"/>
          <w:color w:val="000000"/>
          <w:sz w:val="24"/>
          <w:szCs w:val="24"/>
          <w:lang w:val="en-US" w:eastAsia="zh-CN"/>
        </w:rPr>
        <w:t>单个袋</w:t>
      </w:r>
      <w:r>
        <w:rPr>
          <w:rFonts w:ascii="宋体" w:hAnsi="宋体"/>
          <w:color w:val="000000"/>
          <w:sz w:val="24"/>
          <w:szCs w:val="24"/>
        </w:rPr>
        <w:t>重量、</w:t>
      </w:r>
      <w:r>
        <w:rPr>
          <w:rFonts w:hint="eastAsia" w:ascii="宋体" w:hAnsi="宋体"/>
          <w:color w:val="000000"/>
          <w:sz w:val="24"/>
          <w:szCs w:val="24"/>
          <w:lang w:val="en-US" w:eastAsia="zh-CN"/>
        </w:rPr>
        <w:t>单个袋膜厚度、</w:t>
      </w:r>
      <w:r>
        <w:rPr>
          <w:rFonts w:ascii="宋体" w:hAnsi="宋体"/>
          <w:color w:val="000000"/>
          <w:sz w:val="24"/>
          <w:szCs w:val="24"/>
        </w:rPr>
        <w:t>规格、外观质量、物理力学性能、溶剂残留量、产品出厂检验报告（含规格、外观质量、物理力学性能、溶剂残留量</w:t>
      </w:r>
      <w:r>
        <w:rPr>
          <w:rFonts w:hint="eastAsia" w:ascii="宋体" w:hAnsi="宋体"/>
          <w:color w:val="000000"/>
          <w:sz w:val="24"/>
          <w:szCs w:val="24"/>
          <w:lang w:eastAsia="zh-CN"/>
        </w:rPr>
        <w:t>）；</w:t>
      </w:r>
      <w:r>
        <w:rPr>
          <w:rFonts w:hint="eastAsia" w:ascii="宋体" w:hAnsi="宋体"/>
          <w:color w:val="000000"/>
          <w:sz w:val="24"/>
          <w:szCs w:val="24"/>
          <w:lang w:val="en-US" w:eastAsia="zh-CN"/>
        </w:rPr>
        <w:t>若每</w:t>
      </w:r>
      <w:r>
        <w:rPr>
          <w:rFonts w:ascii="宋体" w:hAnsi="宋体"/>
          <w:color w:val="000000"/>
          <w:sz w:val="24"/>
          <w:szCs w:val="24"/>
        </w:rPr>
        <w:t>卷膜</w:t>
      </w:r>
      <w:r>
        <w:rPr>
          <w:rFonts w:hint="eastAsia" w:ascii="宋体" w:hAnsi="宋体"/>
          <w:color w:val="000000"/>
          <w:sz w:val="24"/>
          <w:szCs w:val="24"/>
          <w:lang w:eastAsia="zh-CN"/>
        </w:rPr>
        <w:t>（</w:t>
      </w:r>
      <w:r>
        <w:rPr>
          <w:rFonts w:hint="eastAsia" w:ascii="宋体" w:hAnsi="宋体"/>
          <w:color w:val="000000"/>
          <w:sz w:val="24"/>
          <w:szCs w:val="24"/>
          <w:lang w:val="en-US" w:eastAsia="zh-CN"/>
        </w:rPr>
        <w:t>粒）</w:t>
      </w:r>
      <w:r>
        <w:rPr>
          <w:rFonts w:ascii="宋体" w:hAnsi="宋体"/>
          <w:color w:val="000000"/>
          <w:sz w:val="24"/>
          <w:szCs w:val="24"/>
        </w:rPr>
        <w:t>重量偏差</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0，按抽样（按</w:t>
      </w:r>
      <w:r>
        <w:rPr>
          <w:rFonts w:ascii="宋体" w:hAnsi="宋体"/>
          <w:color w:val="000000"/>
          <w:sz w:val="24"/>
          <w:szCs w:val="24"/>
        </w:rPr>
        <w:t>随机抽样量</w:t>
      </w:r>
      <w:r>
        <w:rPr>
          <w:rFonts w:hint="eastAsia" w:ascii="宋体" w:hAnsi="宋体" w:cs="宋体"/>
          <w:color w:val="000000"/>
          <w:sz w:val="24"/>
          <w:szCs w:val="24"/>
          <w:lang w:val="en-US" w:eastAsia="zh-CN"/>
        </w:rPr>
        <w:t>）</w:t>
      </w:r>
      <w:r>
        <w:rPr>
          <w:rFonts w:ascii="宋体" w:hAnsi="宋体"/>
          <w:color w:val="000000"/>
          <w:sz w:val="24"/>
          <w:szCs w:val="24"/>
        </w:rPr>
        <w:t>重量</w:t>
      </w:r>
      <w:r>
        <w:rPr>
          <w:rFonts w:hint="eastAsia" w:ascii="宋体" w:hAnsi="宋体"/>
          <w:color w:val="000000"/>
          <w:sz w:val="24"/>
          <w:szCs w:val="24"/>
          <w:lang w:val="en-US" w:eastAsia="zh-CN"/>
        </w:rPr>
        <w:t>平均</w:t>
      </w:r>
      <w:r>
        <w:rPr>
          <w:rFonts w:ascii="宋体" w:hAnsi="宋体"/>
          <w:color w:val="000000"/>
          <w:sz w:val="24"/>
          <w:szCs w:val="24"/>
        </w:rPr>
        <w:t>偏差</w:t>
      </w:r>
      <w:r>
        <w:rPr>
          <w:rFonts w:hint="eastAsia" w:ascii="宋体" w:hAnsi="宋体"/>
          <w:color w:val="000000"/>
          <w:sz w:val="24"/>
          <w:szCs w:val="24"/>
          <w:lang w:val="en-US" w:eastAsia="zh-CN"/>
        </w:rPr>
        <w:t>计算本批次</w:t>
      </w:r>
      <w:r>
        <w:rPr>
          <w:rFonts w:ascii="宋体" w:hAnsi="宋体"/>
          <w:color w:val="000000"/>
          <w:sz w:val="24"/>
          <w:szCs w:val="24"/>
        </w:rPr>
        <w:t>重量偏差</w:t>
      </w:r>
      <w:r>
        <w:rPr>
          <w:rFonts w:hint="eastAsia" w:ascii="宋体" w:hAnsi="宋体"/>
          <w:color w:val="000000"/>
          <w:sz w:val="24"/>
          <w:szCs w:val="24"/>
          <w:lang w:eastAsia="zh-CN"/>
        </w:rPr>
        <w:t>，</w:t>
      </w:r>
      <w:r>
        <w:rPr>
          <w:rFonts w:hint="eastAsia" w:ascii="宋体" w:hAnsi="宋体"/>
          <w:color w:val="000000"/>
          <w:sz w:val="24"/>
          <w:szCs w:val="24"/>
          <w:lang w:val="en-US" w:eastAsia="zh-CN"/>
        </w:rPr>
        <w:t>在本批次总</w:t>
      </w:r>
      <w:r>
        <w:rPr>
          <w:rFonts w:ascii="宋体" w:hAnsi="宋体"/>
          <w:color w:val="000000"/>
          <w:sz w:val="24"/>
          <w:szCs w:val="24"/>
        </w:rPr>
        <w:t>量</w:t>
      </w:r>
      <w:r>
        <w:rPr>
          <w:rFonts w:hint="eastAsia" w:ascii="宋体" w:hAnsi="宋体"/>
          <w:color w:val="000000"/>
          <w:sz w:val="24"/>
          <w:szCs w:val="24"/>
          <w:lang w:val="en-US" w:eastAsia="zh-CN"/>
        </w:rPr>
        <w:t>中直接扣减；若单个袋</w:t>
      </w:r>
      <w:r>
        <w:rPr>
          <w:rFonts w:ascii="宋体" w:hAnsi="宋体"/>
          <w:color w:val="000000"/>
          <w:sz w:val="24"/>
          <w:szCs w:val="24"/>
        </w:rPr>
        <w:t>重量偏差</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0，按抽样（按</w:t>
      </w:r>
      <w:r>
        <w:rPr>
          <w:rFonts w:ascii="宋体" w:hAnsi="宋体"/>
          <w:color w:val="000000"/>
          <w:sz w:val="24"/>
          <w:szCs w:val="24"/>
        </w:rPr>
        <w:t>随机抽样量</w:t>
      </w:r>
      <w:r>
        <w:rPr>
          <w:rFonts w:hint="eastAsia" w:ascii="宋体" w:hAnsi="宋体"/>
          <w:color w:val="000000"/>
          <w:sz w:val="24"/>
          <w:szCs w:val="24"/>
          <w:lang w:val="en-US" w:eastAsia="zh-CN"/>
        </w:rPr>
        <w:t>每粒剪取5-10个单袋</w:t>
      </w:r>
      <w:r>
        <w:rPr>
          <w:rFonts w:hint="eastAsia" w:ascii="宋体" w:hAnsi="宋体" w:cs="宋体"/>
          <w:color w:val="000000"/>
          <w:sz w:val="24"/>
          <w:szCs w:val="24"/>
          <w:lang w:val="en-US" w:eastAsia="zh-CN"/>
        </w:rPr>
        <w:t>）</w:t>
      </w:r>
      <w:r>
        <w:rPr>
          <w:rFonts w:ascii="宋体" w:hAnsi="宋体"/>
          <w:color w:val="000000"/>
          <w:sz w:val="24"/>
          <w:szCs w:val="24"/>
        </w:rPr>
        <w:t>重量</w:t>
      </w:r>
      <w:r>
        <w:rPr>
          <w:rFonts w:hint="eastAsia" w:ascii="宋体" w:hAnsi="宋体"/>
          <w:color w:val="000000"/>
          <w:sz w:val="24"/>
          <w:szCs w:val="24"/>
          <w:lang w:val="en-US" w:eastAsia="zh-CN"/>
        </w:rPr>
        <w:t>平均</w:t>
      </w:r>
      <w:r>
        <w:rPr>
          <w:rFonts w:ascii="宋体" w:hAnsi="宋体"/>
          <w:color w:val="000000"/>
          <w:sz w:val="24"/>
          <w:szCs w:val="24"/>
        </w:rPr>
        <w:t>偏差</w:t>
      </w:r>
      <w:r>
        <w:rPr>
          <w:rFonts w:hint="eastAsia" w:ascii="宋体" w:hAnsi="宋体"/>
          <w:color w:val="000000"/>
          <w:sz w:val="24"/>
          <w:szCs w:val="24"/>
          <w:lang w:val="en-US" w:eastAsia="zh-CN"/>
        </w:rPr>
        <w:t>计算本批次总</w:t>
      </w:r>
      <w:r>
        <w:rPr>
          <w:rFonts w:ascii="宋体" w:hAnsi="宋体"/>
          <w:color w:val="000000"/>
          <w:sz w:val="24"/>
          <w:szCs w:val="24"/>
        </w:rPr>
        <w:t>重量偏差</w:t>
      </w:r>
      <w:r>
        <w:rPr>
          <w:rFonts w:hint="eastAsia" w:ascii="宋体" w:hAnsi="宋体"/>
          <w:color w:val="000000"/>
          <w:sz w:val="24"/>
          <w:szCs w:val="24"/>
          <w:lang w:eastAsia="zh-CN"/>
        </w:rPr>
        <w:t>，</w:t>
      </w:r>
      <w:r>
        <w:rPr>
          <w:rFonts w:hint="eastAsia" w:ascii="宋体" w:hAnsi="宋体"/>
          <w:color w:val="000000"/>
          <w:sz w:val="24"/>
          <w:szCs w:val="24"/>
          <w:lang w:val="en-US" w:eastAsia="zh-CN"/>
        </w:rPr>
        <w:t>在本批次总</w:t>
      </w:r>
      <w:r>
        <w:rPr>
          <w:rFonts w:ascii="宋体" w:hAnsi="宋体"/>
          <w:color w:val="000000"/>
          <w:sz w:val="24"/>
          <w:szCs w:val="24"/>
        </w:rPr>
        <w:t>量</w:t>
      </w:r>
      <w:r>
        <w:rPr>
          <w:rFonts w:hint="eastAsia" w:ascii="宋体" w:hAnsi="宋体"/>
          <w:color w:val="000000"/>
          <w:sz w:val="24"/>
          <w:szCs w:val="24"/>
          <w:lang w:val="en-US" w:eastAsia="zh-CN"/>
        </w:rPr>
        <w:t>中直接扣减；验收</w:t>
      </w:r>
      <w:r>
        <w:rPr>
          <w:rFonts w:ascii="宋体" w:hAnsi="宋体"/>
          <w:color w:val="000000"/>
          <w:sz w:val="24"/>
          <w:szCs w:val="24"/>
        </w:rPr>
        <w:t>抽样</w:t>
      </w:r>
      <w:r>
        <w:rPr>
          <w:rFonts w:hint="eastAsia" w:ascii="宋体" w:hAnsi="宋体"/>
          <w:color w:val="000000"/>
          <w:sz w:val="24"/>
          <w:szCs w:val="24"/>
          <w:lang w:val="en-US" w:eastAsia="zh-CN"/>
        </w:rPr>
        <w:t>情况</w:t>
      </w:r>
      <w:r>
        <w:rPr>
          <w:rFonts w:ascii="宋体" w:hAnsi="宋体"/>
          <w:color w:val="000000"/>
          <w:sz w:val="24"/>
          <w:szCs w:val="24"/>
        </w:rPr>
        <w:t>记录</w:t>
      </w:r>
      <w:r>
        <w:rPr>
          <w:rFonts w:hint="eastAsia" w:ascii="宋体" w:hAnsi="宋体"/>
          <w:color w:val="000000"/>
          <w:sz w:val="24"/>
          <w:szCs w:val="24"/>
          <w:lang w:val="en-US" w:eastAsia="zh-CN"/>
        </w:rPr>
        <w:t>并通报</w:t>
      </w:r>
      <w:r>
        <w:rPr>
          <w:rFonts w:ascii="宋体" w:hAnsi="宋体"/>
          <w:color w:val="000000"/>
          <w:sz w:val="24"/>
          <w:szCs w:val="24"/>
        </w:rPr>
        <w:t>供应商</w:t>
      </w:r>
      <w:r>
        <w:rPr>
          <w:rFonts w:hint="eastAsia" w:ascii="宋体" w:hAnsi="宋体"/>
          <w:color w:val="000000"/>
          <w:sz w:val="24"/>
          <w:szCs w:val="24"/>
          <w:lang w:eastAsia="zh-CN"/>
        </w:rPr>
        <w:t>，</w:t>
      </w:r>
      <w:r>
        <w:rPr>
          <w:rFonts w:ascii="宋体" w:hAnsi="宋体"/>
          <w:color w:val="000000"/>
          <w:sz w:val="24"/>
          <w:szCs w:val="24"/>
        </w:rPr>
        <w:t>现场验收</w:t>
      </w:r>
      <w:r>
        <w:rPr>
          <w:rFonts w:hint="eastAsia" w:ascii="宋体" w:hAnsi="宋体"/>
          <w:color w:val="000000"/>
          <w:sz w:val="24"/>
          <w:szCs w:val="24"/>
          <w:lang w:val="en-US" w:eastAsia="zh-CN"/>
        </w:rPr>
        <w:t>其它指标不合格的退还</w:t>
      </w:r>
      <w:r>
        <w:rPr>
          <w:rFonts w:ascii="宋体" w:hAnsi="宋体"/>
          <w:color w:val="000000"/>
          <w:sz w:val="24"/>
          <w:szCs w:val="24"/>
        </w:rPr>
        <w:t>供应商</w:t>
      </w:r>
      <w:r>
        <w:rPr>
          <w:rFonts w:hint="eastAsia" w:ascii="宋体" w:hAnsi="宋体"/>
          <w:color w:val="000000"/>
          <w:sz w:val="24"/>
          <w:szCs w:val="24"/>
          <w:lang w:eastAsia="zh-CN"/>
        </w:rPr>
        <w:t>。</w:t>
      </w:r>
    </w:p>
    <w:p>
      <w:pPr>
        <w:pStyle w:val="4"/>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4.3</w:t>
      </w:r>
      <w:r>
        <w:rPr>
          <w:rFonts w:ascii="宋体" w:hAnsi="宋体"/>
          <w:color w:val="000000"/>
          <w:sz w:val="24"/>
          <w:szCs w:val="24"/>
        </w:rPr>
        <w:t>使用过程中的验收</w:t>
      </w:r>
      <w:r>
        <w:rPr>
          <w:rFonts w:hint="eastAsia" w:ascii="宋体" w:hAnsi="宋体"/>
          <w:color w:val="000000"/>
          <w:sz w:val="24"/>
          <w:szCs w:val="24"/>
          <w:lang w:eastAsia="zh-CN"/>
        </w:rPr>
        <w:t>：</w:t>
      </w:r>
      <w:r>
        <w:rPr>
          <w:rFonts w:ascii="宋体" w:hAnsi="宋体"/>
          <w:color w:val="000000"/>
          <w:sz w:val="24"/>
          <w:szCs w:val="24"/>
        </w:rPr>
        <w:t>时间：本批次产品用完为止</w:t>
      </w:r>
      <w:r>
        <w:rPr>
          <w:rFonts w:hint="eastAsia" w:ascii="宋体" w:hAnsi="宋体"/>
          <w:color w:val="000000"/>
          <w:sz w:val="24"/>
          <w:szCs w:val="24"/>
          <w:lang w:eastAsia="zh-CN"/>
        </w:rPr>
        <w:t>。</w:t>
      </w:r>
      <w:r>
        <w:rPr>
          <w:rFonts w:ascii="宋体" w:hAnsi="宋体"/>
          <w:color w:val="000000"/>
          <w:sz w:val="24"/>
          <w:szCs w:val="24"/>
        </w:rPr>
        <w:t>验收项目：气味、版面、外观质量、膜的耐压和跌落性能；）相结合。在使用中发现的不合格品（除使用单位造成的除外）必须如数保存并作记录，同时按月分类汇总不合格品数量</w:t>
      </w:r>
      <w:r>
        <w:rPr>
          <w:rFonts w:hint="eastAsia" w:ascii="宋体" w:hAnsi="宋体"/>
          <w:color w:val="000000"/>
          <w:sz w:val="24"/>
          <w:szCs w:val="24"/>
          <w:lang w:eastAsia="zh-CN"/>
        </w:rPr>
        <w:t>，</w:t>
      </w:r>
      <w:r>
        <w:rPr>
          <w:rFonts w:hint="eastAsia" w:ascii="宋体" w:hAnsi="宋体"/>
          <w:color w:val="000000"/>
          <w:sz w:val="24"/>
          <w:szCs w:val="24"/>
          <w:lang w:val="en-US" w:eastAsia="zh-CN"/>
        </w:rPr>
        <w:t>在下次供货总量中扣减，</w:t>
      </w:r>
      <w:r>
        <w:rPr>
          <w:rFonts w:ascii="宋体" w:hAnsi="宋体"/>
          <w:color w:val="000000"/>
          <w:sz w:val="24"/>
          <w:szCs w:val="24"/>
        </w:rPr>
        <w:t>不合格品</w:t>
      </w:r>
      <w:r>
        <w:rPr>
          <w:rFonts w:hint="eastAsia" w:ascii="宋体" w:hAnsi="宋体"/>
          <w:color w:val="000000"/>
          <w:sz w:val="24"/>
          <w:szCs w:val="24"/>
          <w:lang w:val="en-US" w:eastAsia="zh-CN"/>
        </w:rPr>
        <w:t>退还</w:t>
      </w:r>
      <w:r>
        <w:rPr>
          <w:rFonts w:ascii="宋体" w:hAnsi="宋体"/>
          <w:color w:val="000000"/>
          <w:sz w:val="24"/>
          <w:szCs w:val="24"/>
        </w:rPr>
        <w:t>供应商。</w:t>
      </w:r>
    </w:p>
    <w:p>
      <w:pPr>
        <w:pStyle w:val="4"/>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4</w:t>
      </w:r>
      <w:r>
        <w:rPr>
          <w:rFonts w:ascii="宋体" w:hAnsi="宋体"/>
          <w:color w:val="000000"/>
          <w:sz w:val="24"/>
          <w:szCs w:val="24"/>
        </w:rPr>
        <w:t>.</w:t>
      </w:r>
      <w:r>
        <w:rPr>
          <w:rFonts w:hint="eastAsia" w:ascii="宋体" w:hAnsi="宋体"/>
          <w:color w:val="000000"/>
          <w:sz w:val="24"/>
          <w:szCs w:val="24"/>
          <w:lang w:val="en-US" w:eastAsia="zh-CN"/>
        </w:rPr>
        <w:t>4</w:t>
      </w:r>
      <w:r>
        <w:rPr>
          <w:rFonts w:ascii="宋体" w:hAnsi="宋体"/>
          <w:color w:val="000000"/>
          <w:sz w:val="24"/>
          <w:szCs w:val="24"/>
        </w:rPr>
        <w:t>、批次验收中各项目全部符合要求的为合格品。</w:t>
      </w:r>
    </w:p>
    <w:p>
      <w:pPr>
        <w:pStyle w:val="24"/>
        <w:ind w:left="0" w:leftChars="0" w:firstLine="480" w:firstLineChars="200"/>
        <w:rPr>
          <w:rFonts w:ascii="宋体" w:hAnsi="宋体"/>
          <w:color w:val="000000"/>
          <w:sz w:val="24"/>
          <w:szCs w:val="24"/>
        </w:rPr>
      </w:pPr>
      <w:r>
        <w:rPr>
          <w:rFonts w:hint="eastAsia" w:ascii="宋体" w:hAnsi="宋体"/>
          <w:color w:val="000000"/>
          <w:sz w:val="24"/>
          <w:szCs w:val="24"/>
          <w:lang w:val="en-US" w:eastAsia="zh-CN"/>
        </w:rPr>
        <w:t>4</w:t>
      </w:r>
      <w:r>
        <w:rPr>
          <w:rFonts w:ascii="宋体" w:hAnsi="宋体"/>
          <w:color w:val="000000"/>
          <w:sz w:val="24"/>
          <w:szCs w:val="24"/>
        </w:rPr>
        <w:t>.</w:t>
      </w:r>
      <w:r>
        <w:rPr>
          <w:rFonts w:hint="eastAsia" w:ascii="宋体" w:hAnsi="宋体"/>
          <w:color w:val="000000"/>
          <w:sz w:val="24"/>
          <w:szCs w:val="24"/>
          <w:lang w:val="en-US" w:eastAsia="zh-CN"/>
        </w:rPr>
        <w:t>5</w:t>
      </w:r>
      <w:r>
        <w:rPr>
          <w:rFonts w:ascii="宋体" w:hAnsi="宋体"/>
          <w:color w:val="000000"/>
          <w:sz w:val="24"/>
          <w:szCs w:val="24"/>
        </w:rPr>
        <w:t>、供应商每半年应提供一份由具备检验资质的第三方检验机构出具的按GB/T10004标准和本合同要求的对同一牌号原料、同一配方的产品实施检验的型式检验报告（注：供应商中标后第一批供货时必须提供一份产品型式检验报告）。必要时由</w:t>
      </w:r>
      <w:r>
        <w:rPr>
          <w:rFonts w:hint="eastAsia" w:ascii="宋体" w:hAnsi="宋体"/>
          <w:color w:val="000000"/>
          <w:sz w:val="24"/>
          <w:szCs w:val="24"/>
          <w:lang w:val="en-US" w:eastAsia="zh-CN"/>
        </w:rPr>
        <w:t>采购人</w:t>
      </w:r>
      <w:r>
        <w:rPr>
          <w:rFonts w:ascii="宋体" w:hAnsi="宋体"/>
          <w:color w:val="000000"/>
          <w:sz w:val="24"/>
          <w:szCs w:val="24"/>
        </w:rPr>
        <w:t>和供应商联合抽样确定送检样品。型式检验项目为产品标准所规定的全部指标。有下列情况之一时，也应进行型式检验。</w:t>
      </w:r>
    </w:p>
    <w:p>
      <w:pPr>
        <w:pStyle w:val="24"/>
        <w:ind w:left="210" w:firstLine="480"/>
        <w:rPr>
          <w:rFonts w:ascii="宋体" w:hAnsi="宋体"/>
          <w:color w:val="000000"/>
          <w:sz w:val="24"/>
          <w:szCs w:val="24"/>
        </w:rPr>
      </w:pPr>
      <w:r>
        <w:rPr>
          <w:rFonts w:ascii="宋体" w:hAnsi="宋体"/>
          <w:color w:val="000000"/>
          <w:sz w:val="24"/>
          <w:szCs w:val="24"/>
        </w:rPr>
        <w:t>a) 出厂检验结果与上一次型式检验结果存在较大差异时；</w:t>
      </w:r>
    </w:p>
    <w:p>
      <w:pPr>
        <w:pStyle w:val="24"/>
        <w:ind w:left="210" w:firstLine="480"/>
        <w:rPr>
          <w:rFonts w:ascii="宋体" w:hAnsi="宋体"/>
          <w:color w:val="000000"/>
          <w:sz w:val="24"/>
          <w:szCs w:val="24"/>
        </w:rPr>
      </w:pPr>
      <w:r>
        <w:rPr>
          <w:rFonts w:ascii="宋体" w:hAnsi="宋体"/>
          <w:color w:val="000000"/>
          <w:sz w:val="24"/>
          <w:szCs w:val="24"/>
        </w:rPr>
        <w:t>b) 原辅材料来源或生产工艺、设备有较大改变时；</w:t>
      </w:r>
    </w:p>
    <w:p>
      <w:pPr>
        <w:pStyle w:val="24"/>
        <w:ind w:left="210" w:firstLine="480"/>
        <w:rPr>
          <w:rFonts w:ascii="宋体" w:hAnsi="宋体"/>
          <w:color w:val="000000"/>
          <w:sz w:val="24"/>
          <w:szCs w:val="24"/>
        </w:rPr>
      </w:pPr>
      <w:r>
        <w:rPr>
          <w:rFonts w:ascii="宋体" w:hAnsi="宋体"/>
          <w:color w:val="000000"/>
          <w:sz w:val="24"/>
          <w:szCs w:val="24"/>
        </w:rPr>
        <w:t>c) 机台停产三个月以上重新恢复生产时。</w:t>
      </w:r>
    </w:p>
    <w:p>
      <w:pPr>
        <w:pStyle w:val="4"/>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4</w:t>
      </w:r>
      <w:r>
        <w:rPr>
          <w:rFonts w:ascii="宋体" w:hAnsi="宋体"/>
          <w:color w:val="000000"/>
          <w:sz w:val="24"/>
          <w:szCs w:val="24"/>
        </w:rPr>
        <w:t>.</w:t>
      </w:r>
      <w:r>
        <w:rPr>
          <w:rFonts w:hint="eastAsia" w:ascii="宋体" w:hAnsi="宋体"/>
          <w:color w:val="000000"/>
          <w:sz w:val="24"/>
          <w:szCs w:val="24"/>
          <w:lang w:val="en-US" w:eastAsia="zh-CN"/>
        </w:rPr>
        <w:t>6</w:t>
      </w:r>
      <w:r>
        <w:rPr>
          <w:rFonts w:ascii="宋体" w:hAnsi="宋体"/>
          <w:color w:val="000000"/>
          <w:sz w:val="24"/>
          <w:szCs w:val="24"/>
        </w:rPr>
        <w:t>、试验方法、检验规则(指标要求以本办法规定为准)、标志、包装、运输、贮存按GB9683和GB/T10004《包装用塑料复合膜、袋干法复合、挤出复合》规定执行。</w:t>
      </w:r>
    </w:p>
    <w:p>
      <w:pPr>
        <w:spacing w:line="360" w:lineRule="auto"/>
        <w:ind w:firstLine="482" w:firstLineChars="200"/>
        <w:rPr>
          <w:rFonts w:ascii="宋体" w:hAnsi="宋体"/>
          <w:b/>
          <w:color w:val="000000"/>
          <w:sz w:val="24"/>
          <w:szCs w:val="24"/>
          <w:highlight w:val="none"/>
        </w:rPr>
      </w:pPr>
      <w:r>
        <w:rPr>
          <w:rFonts w:hint="eastAsia" w:ascii="宋体" w:hAnsi="宋体" w:cs="宋体"/>
          <w:b/>
          <w:color w:val="000000"/>
          <w:sz w:val="24"/>
          <w:szCs w:val="24"/>
          <w:highlight w:val="none"/>
          <w:lang w:val="en-US" w:eastAsia="zh-CN"/>
        </w:rPr>
        <w:t>四</w:t>
      </w:r>
      <w:r>
        <w:rPr>
          <w:rFonts w:hint="eastAsia" w:ascii="宋体" w:hAnsi="宋体" w:eastAsia="宋体" w:cs="宋体"/>
          <w:b/>
          <w:color w:val="000000"/>
          <w:sz w:val="24"/>
          <w:szCs w:val="24"/>
          <w:highlight w:val="none"/>
        </w:rPr>
        <w:t>、结算及付款方式：</w:t>
      </w:r>
      <w:bookmarkEnd w:id="13"/>
      <w:bookmarkEnd w:id="14"/>
      <w:bookmarkEnd w:id="15"/>
      <w:bookmarkEnd w:id="16"/>
      <w:bookmarkEnd w:id="17"/>
      <w:bookmarkEnd w:id="18"/>
      <w:bookmarkEnd w:id="19"/>
      <w:bookmarkEnd w:id="20"/>
      <w:r>
        <w:rPr>
          <w:rFonts w:hint="eastAsia" w:ascii="宋体" w:hAnsi="宋体" w:eastAsia="宋体" w:cs="宋体"/>
          <w:b/>
          <w:color w:val="000000"/>
          <w:sz w:val="24"/>
          <w:szCs w:val="24"/>
          <w:highlight w:val="none"/>
        </w:rPr>
        <w:t>见第</w:t>
      </w:r>
      <w:r>
        <w:rPr>
          <w:rFonts w:hint="eastAsia" w:ascii="宋体" w:hAnsi="宋体" w:eastAsia="宋体" w:cs="宋体"/>
          <w:b/>
          <w:color w:val="000000"/>
          <w:sz w:val="24"/>
          <w:szCs w:val="24"/>
          <w:highlight w:val="none"/>
          <w:lang w:val="en-US" w:eastAsia="zh-CN"/>
        </w:rPr>
        <w:t>三</w:t>
      </w:r>
      <w:r>
        <w:rPr>
          <w:rFonts w:hint="eastAsia" w:ascii="宋体" w:hAnsi="宋体" w:eastAsia="宋体" w:cs="宋体"/>
          <w:b/>
          <w:color w:val="000000"/>
          <w:sz w:val="24"/>
          <w:szCs w:val="24"/>
          <w:highlight w:val="none"/>
        </w:rPr>
        <w:t>章《</w:t>
      </w:r>
      <w:r>
        <w:rPr>
          <w:rFonts w:hint="eastAsia" w:ascii="宋体" w:hAnsi="宋体" w:eastAsia="宋体" w:cs="宋体"/>
          <w:b/>
          <w:color w:val="000000"/>
          <w:sz w:val="24"/>
          <w:szCs w:val="24"/>
          <w:highlight w:val="none"/>
          <w:lang w:val="en-US" w:eastAsia="zh-CN"/>
        </w:rPr>
        <w:t>合同格式--购销</w:t>
      </w:r>
      <w:r>
        <w:rPr>
          <w:rFonts w:hint="eastAsia" w:ascii="宋体" w:hAnsi="宋体" w:eastAsia="宋体" w:cs="宋体"/>
          <w:b/>
          <w:color w:val="000000"/>
          <w:sz w:val="24"/>
          <w:szCs w:val="24"/>
          <w:highlight w:val="none"/>
        </w:rPr>
        <w:t>合同》</w:t>
      </w:r>
    </w:p>
    <w:p>
      <w:pPr>
        <w:pStyle w:val="2"/>
        <w:numPr>
          <w:ilvl w:val="0"/>
          <w:numId w:val="0"/>
        </w:numPr>
        <w:ind w:firstLine="2530" w:firstLineChars="700"/>
        <w:jc w:val="both"/>
        <w:rPr>
          <w:rFonts w:hint="eastAsia" w:ascii="宋体" w:hAnsi="宋体" w:eastAsia="宋体"/>
          <w:bCs/>
          <w:color w:val="000000"/>
          <w:highlight w:val="none"/>
          <w:lang w:val="en-US" w:eastAsia="zh-CN"/>
        </w:rPr>
      </w:pPr>
      <w:bookmarkStart w:id="21" w:name="_Toc266426093"/>
      <w:bookmarkStart w:id="22" w:name="_Toc489962467"/>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三</w:t>
      </w:r>
      <w:r>
        <w:rPr>
          <w:rFonts w:hint="eastAsia" w:ascii="宋体" w:hAnsi="宋体" w:eastAsia="宋体"/>
          <w:b/>
          <w:bCs/>
          <w:color w:val="000000"/>
          <w:szCs w:val="36"/>
          <w:highlight w:val="none"/>
        </w:rPr>
        <w:t xml:space="preserve">章  </w:t>
      </w:r>
      <w:bookmarkEnd w:id="21"/>
      <w:bookmarkStart w:id="23" w:name="_Toc266426094"/>
      <w:r>
        <w:rPr>
          <w:rFonts w:hint="eastAsia" w:ascii="宋体" w:hAnsi="宋体" w:eastAsia="宋体"/>
          <w:bCs/>
          <w:color w:val="000000"/>
          <w:highlight w:val="none"/>
        </w:rPr>
        <w:t>合同</w:t>
      </w:r>
      <w:bookmarkEnd w:id="22"/>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福建省</w:t>
      </w:r>
      <w:r>
        <w:rPr>
          <w:rFonts w:hint="eastAsia" w:asciiTheme="minorEastAsia" w:hAnsiTheme="minorEastAsia" w:eastAsiaTheme="minorEastAsia" w:cstheme="minorEastAsia"/>
          <w:sz w:val="24"/>
          <w:szCs w:val="24"/>
        </w:rPr>
        <w:t>晶</w:t>
      </w:r>
      <w:r>
        <w:rPr>
          <w:rFonts w:hint="eastAsia" w:asciiTheme="minorEastAsia" w:hAnsiTheme="minorEastAsia" w:eastAsiaTheme="minorEastAsia" w:cstheme="minorEastAsia"/>
          <w:sz w:val="24"/>
          <w:szCs w:val="24"/>
          <w:lang w:eastAsia="zh-CN"/>
        </w:rPr>
        <w:t>浦</w:t>
      </w:r>
      <w:r>
        <w:rPr>
          <w:rFonts w:hint="eastAsia" w:asciiTheme="minorEastAsia" w:hAnsiTheme="minorEastAsia" w:eastAsiaTheme="minorEastAsia" w:cstheme="minorEastAsia"/>
          <w:sz w:val="24"/>
          <w:szCs w:val="24"/>
        </w:rPr>
        <w:t xml:space="preserve">轻化有限公司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r>
        <w:rPr>
          <w:rFonts w:hint="eastAsia" w:asciiTheme="minorEastAsia" w:hAnsiTheme="minorEastAsia" w:eastAsiaTheme="minorEastAsia" w:cstheme="minorEastAsia"/>
          <w:sz w:val="24"/>
          <w:szCs w:val="24"/>
        </w:rPr>
        <w:t>交货地点</w:t>
      </w:r>
      <w:r>
        <w:rPr>
          <w:rFonts w:hint="eastAsia" w:asciiTheme="minorEastAsia" w:hAnsiTheme="minorEastAsia" w:eastAsiaTheme="minorEastAsia" w:cstheme="minorEastAsia"/>
          <w:sz w:val="24"/>
          <w:szCs w:val="24"/>
          <w:lang w:val="en-US" w:eastAsia="zh-CN"/>
        </w:rPr>
        <w:t>和质量要求</w:t>
      </w:r>
    </w:p>
    <w:tbl>
      <w:tblPr>
        <w:tblStyle w:val="13"/>
        <w:tblW w:w="8542" w:type="dxa"/>
        <w:tblCellSpacing w:w="0" w:type="dxa"/>
        <w:tblInd w:w="6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
      <w:tblGrid>
        <w:gridCol w:w="3047"/>
        <w:gridCol w:w="1077"/>
        <w:gridCol w:w="1309"/>
        <w:gridCol w:w="1391"/>
        <w:gridCol w:w="17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558" w:hRule="atLeast"/>
          <w:tblCellSpacing w:w="0" w:type="dxa"/>
        </w:trPr>
        <w:tc>
          <w:tcPr>
            <w:tcW w:w="3047" w:type="dxa"/>
            <w:vAlign w:val="center"/>
          </w:tcPr>
          <w:p>
            <w:pPr>
              <w:ind w:firstLine="720" w:firstLineChars="3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p>
        </w:tc>
        <w:tc>
          <w:tcPr>
            <w:tcW w:w="1077" w:type="dxa"/>
            <w:tcBorders>
              <w:right w:val="single" w:color="auto" w:sz="4" w:space="0"/>
            </w:tcBorders>
            <w:vAlign w:val="center"/>
          </w:tcPr>
          <w:p>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数量</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sz w:val="24"/>
                <w:szCs w:val="24"/>
              </w:rPr>
              <w:t>）</w:t>
            </w:r>
          </w:p>
        </w:tc>
        <w:tc>
          <w:tcPr>
            <w:tcW w:w="1309" w:type="dxa"/>
            <w:tcBorders>
              <w:left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单</w:t>
            </w:r>
            <w:r>
              <w:rPr>
                <w:rFonts w:hint="eastAsia" w:asciiTheme="minorEastAsia" w:hAnsiTheme="minorEastAsia" w:eastAsiaTheme="minorEastAsia" w:cstheme="minorEastAsia"/>
                <w:sz w:val="24"/>
                <w:szCs w:val="24"/>
              </w:rPr>
              <w:t>价（元/</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sz w:val="24"/>
                <w:szCs w:val="24"/>
              </w:rPr>
              <w:t>）</w:t>
            </w:r>
          </w:p>
        </w:tc>
        <w:tc>
          <w:tcPr>
            <w:tcW w:w="1391" w:type="dxa"/>
            <w:tcBorders>
              <w:left w:val="single" w:color="auto" w:sz="4" w:space="0"/>
            </w:tcBorders>
            <w:vAlign w:val="center"/>
          </w:tcPr>
          <w:p>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总金额（元）</w:t>
            </w:r>
          </w:p>
        </w:tc>
        <w:tc>
          <w:tcPr>
            <w:tcW w:w="1718"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交</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货</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826" w:hRule="atLeast"/>
          <w:tblCellSpacing w:w="0" w:type="dxa"/>
        </w:trPr>
        <w:tc>
          <w:tcPr>
            <w:tcW w:w="3047" w:type="dxa"/>
            <w:tcBorders>
              <w:bottom w:val="single" w:color="auto" w:sz="4" w:space="0"/>
            </w:tcBorders>
            <w:vAlign w:val="center"/>
          </w:tcPr>
          <w:p>
            <w:pPr>
              <w:rPr>
                <w:rFonts w:hint="eastAsia" w:asciiTheme="minorEastAsia" w:hAnsiTheme="minorEastAsia" w:eastAsiaTheme="minorEastAsia" w:cstheme="minorEastAsia"/>
                <w:sz w:val="24"/>
                <w:szCs w:val="24"/>
                <w:lang w:eastAsia="zh-CN"/>
              </w:rPr>
            </w:pPr>
            <w:r>
              <w:rPr>
                <w:rFonts w:hint="eastAsia" w:hAnsi="宋体"/>
                <w:color w:val="000000"/>
                <w:sz w:val="24"/>
                <w:highlight w:val="none"/>
                <w:u w:val="none"/>
                <w:lang w:eastAsia="zh-CN"/>
              </w:rPr>
              <w:t>闽盐牌</w:t>
            </w:r>
            <w:r>
              <w:rPr>
                <w:rFonts w:hint="eastAsia" w:asciiTheme="minorEastAsia" w:hAnsiTheme="minorEastAsia" w:eastAsiaTheme="minorEastAsia" w:cstheme="minorEastAsia"/>
                <w:color w:val="000000"/>
                <w:sz w:val="24"/>
                <w:szCs w:val="24"/>
                <w:lang w:val="en-US" w:eastAsia="zh-CN"/>
              </w:rPr>
              <w:t>50</w:t>
            </w:r>
            <w:r>
              <w:rPr>
                <w:rFonts w:hint="eastAsia" w:asciiTheme="minorEastAsia" w:hAnsiTheme="minorEastAsia" w:eastAsiaTheme="minorEastAsia" w:cstheme="minorEastAsia"/>
                <w:color w:val="000000"/>
                <w:sz w:val="24"/>
                <w:szCs w:val="24"/>
              </w:rPr>
              <w:t>0g</w:t>
            </w:r>
            <w:r>
              <w:rPr>
                <w:rFonts w:hint="eastAsia" w:asciiTheme="minorEastAsia" w:hAnsiTheme="minorEastAsia" w:eastAsiaTheme="minorEastAsia" w:cstheme="minorEastAsia"/>
                <w:color w:val="000000"/>
                <w:sz w:val="24"/>
                <w:szCs w:val="24"/>
                <w:lang w:eastAsia="zh-CN"/>
              </w:rPr>
              <w:t>餐饮专用</w:t>
            </w:r>
            <w:r>
              <w:rPr>
                <w:rFonts w:hint="eastAsia" w:asciiTheme="minorEastAsia" w:hAnsiTheme="minorEastAsia" w:eastAsiaTheme="minorEastAsia" w:cstheme="minorEastAsia"/>
                <w:color w:val="000000"/>
                <w:sz w:val="24"/>
                <w:szCs w:val="24"/>
                <w:lang w:val="en-US" w:eastAsia="zh-CN"/>
              </w:rPr>
              <w:t>盐</w:t>
            </w:r>
            <w:r>
              <w:rPr>
                <w:rFonts w:hint="eastAsia" w:asciiTheme="minorEastAsia" w:hAnsiTheme="minorEastAsia" w:eastAsiaTheme="minorEastAsia" w:cstheme="minorEastAsia"/>
                <w:color w:val="000000"/>
                <w:sz w:val="24"/>
                <w:szCs w:val="24"/>
              </w:rPr>
              <w:t>复合膜</w:t>
            </w:r>
          </w:p>
        </w:tc>
        <w:tc>
          <w:tcPr>
            <w:tcW w:w="1077" w:type="dxa"/>
            <w:tcBorders>
              <w:bottom w:val="single" w:color="auto" w:sz="4" w:space="0"/>
              <w:right w:val="single" w:color="auto" w:sz="4" w:space="0"/>
            </w:tcBorders>
            <w:vAlign w:val="top"/>
          </w:tcPr>
          <w:p>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w:t>
            </w:r>
          </w:p>
        </w:tc>
        <w:tc>
          <w:tcPr>
            <w:tcW w:w="1309" w:type="dxa"/>
            <w:tcBorders>
              <w:left w:val="single" w:color="auto" w:sz="4" w:space="0"/>
              <w:bottom w:val="single" w:color="auto" w:sz="4" w:space="0"/>
              <w:right w:val="single" w:color="auto" w:sz="4" w:space="0"/>
            </w:tcBorders>
            <w:vAlign w:val="top"/>
          </w:tcPr>
          <w:p>
            <w:pPr>
              <w:rPr>
                <w:rFonts w:hint="eastAsia" w:asciiTheme="minorEastAsia" w:hAnsiTheme="minorEastAsia" w:eastAsiaTheme="minorEastAsia" w:cstheme="minorEastAsia"/>
                <w:sz w:val="24"/>
                <w:szCs w:val="24"/>
              </w:rPr>
            </w:pPr>
          </w:p>
        </w:tc>
        <w:tc>
          <w:tcPr>
            <w:tcW w:w="1391" w:type="dxa"/>
            <w:tcBorders>
              <w:left w:val="single" w:color="auto" w:sz="4" w:space="0"/>
              <w:bottom w:val="single" w:color="auto" w:sz="4" w:space="0"/>
            </w:tcBorders>
            <w:vAlign w:val="top"/>
          </w:tcPr>
          <w:p>
            <w:pPr>
              <w:rPr>
                <w:rFonts w:hint="eastAsia" w:asciiTheme="minorEastAsia" w:hAnsiTheme="minorEastAsia" w:eastAsiaTheme="minorEastAsia" w:cstheme="minorEastAsia"/>
                <w:sz w:val="24"/>
                <w:szCs w:val="24"/>
              </w:rPr>
            </w:pPr>
          </w:p>
        </w:tc>
        <w:tc>
          <w:tcPr>
            <w:tcW w:w="1718" w:type="dxa"/>
            <w:vMerge w:val="restart"/>
            <w:vAlign w:val="top"/>
          </w:tcPr>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highlight w:val="none"/>
              </w:rPr>
              <w:t>福建省</w:t>
            </w:r>
            <w:r>
              <w:rPr>
                <w:rFonts w:hint="eastAsia" w:asciiTheme="minorEastAsia" w:hAnsiTheme="minorEastAsia" w:eastAsiaTheme="minorEastAsia" w:cstheme="minorEastAsia"/>
                <w:color w:val="000000"/>
                <w:sz w:val="24"/>
                <w:szCs w:val="24"/>
              </w:rPr>
              <w:t>漳浦县漳浦</w:t>
            </w:r>
            <w:r>
              <w:rPr>
                <w:rFonts w:hint="eastAsia" w:asciiTheme="minorEastAsia" w:hAnsiTheme="minorEastAsia" w:eastAsiaTheme="minorEastAsia" w:cstheme="minorEastAsia"/>
                <w:color w:val="000000"/>
                <w:sz w:val="24"/>
                <w:szCs w:val="24"/>
                <w:lang w:eastAsia="zh-CN"/>
              </w:rPr>
              <w:t>盐场</w:t>
            </w:r>
            <w:r>
              <w:rPr>
                <w:rFonts w:hint="eastAsia" w:asciiTheme="minorEastAsia" w:hAnsiTheme="minorEastAsia" w:eastAsiaTheme="minorEastAsia" w:cstheme="minorEastAsia"/>
                <w:color w:val="000000"/>
                <w:sz w:val="24"/>
                <w:szCs w:val="24"/>
              </w:rPr>
              <w:t>竹屿</w:t>
            </w:r>
            <w:r>
              <w:rPr>
                <w:rFonts w:hint="eastAsia" w:asciiTheme="minorEastAsia" w:hAnsiTheme="minorEastAsia" w:eastAsiaTheme="minorEastAsia" w:cstheme="minorEastAsia"/>
                <w:color w:val="000000"/>
                <w:sz w:val="24"/>
                <w:szCs w:val="24"/>
                <w:lang w:eastAsia="zh-CN"/>
              </w:rPr>
              <w:t>村南屿路</w:t>
            </w:r>
            <w:r>
              <w:rPr>
                <w:rFonts w:hint="eastAsia" w:asciiTheme="minorEastAsia" w:hAnsiTheme="minorEastAsia" w:eastAsiaTheme="minorEastAsia" w:cstheme="minorEastAsia"/>
                <w:color w:val="000000"/>
                <w:sz w:val="24"/>
                <w:szCs w:val="24"/>
                <w:lang w:val="en-US" w:eastAsia="zh-CN"/>
              </w:rPr>
              <w:t>120号晶浦公司</w:t>
            </w:r>
            <w:r>
              <w:rPr>
                <w:rFonts w:hint="eastAsia" w:asciiTheme="minorEastAsia" w:hAnsiTheme="minorEastAsia" w:eastAsiaTheme="minorEastAsia" w:cstheme="minorEastAsia"/>
                <w:sz w:val="24"/>
                <w:szCs w:val="24"/>
              </w:rPr>
              <w:t>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rPr>
                <w:rFonts w:hint="eastAsia" w:hAnsi="宋体"/>
                <w:color w:val="000000"/>
                <w:sz w:val="24"/>
                <w:highlight w:val="none"/>
                <w:u w:val="none"/>
                <w:lang w:eastAsia="zh-CN"/>
              </w:rPr>
            </w:pPr>
            <w:r>
              <w:rPr>
                <w:rFonts w:hint="eastAsia" w:hAnsi="宋体"/>
                <w:color w:val="000000"/>
                <w:sz w:val="24"/>
                <w:highlight w:val="none"/>
                <w:u w:val="none"/>
                <w:lang w:eastAsia="zh-CN"/>
              </w:rPr>
              <w:t>闽盐牌</w:t>
            </w:r>
            <w:r>
              <w:rPr>
                <w:rFonts w:hint="eastAsia" w:hAnsi="宋体"/>
                <w:color w:val="000000"/>
                <w:sz w:val="24"/>
                <w:highlight w:val="none"/>
                <w:u w:val="none"/>
                <w:lang w:val="en-US" w:eastAsia="zh-CN"/>
              </w:rPr>
              <w:t>10</w:t>
            </w:r>
            <w:r>
              <w:rPr>
                <w:rFonts w:hint="eastAsia" w:asciiTheme="minorEastAsia" w:hAnsiTheme="minorEastAsia" w:eastAsiaTheme="minorEastAsia" w:cstheme="minorEastAsia"/>
                <w:color w:val="000000"/>
                <w:sz w:val="24"/>
                <w:szCs w:val="24"/>
                <w:lang w:val="en-US" w:eastAsia="zh-CN"/>
              </w:rPr>
              <w:t>0</w:t>
            </w:r>
            <w:r>
              <w:rPr>
                <w:rFonts w:hint="eastAsia" w:asciiTheme="minorEastAsia" w:hAnsiTheme="minorEastAsia" w:eastAsiaTheme="minorEastAsia" w:cstheme="minorEastAsia"/>
                <w:color w:val="000000"/>
                <w:sz w:val="24"/>
                <w:szCs w:val="24"/>
              </w:rPr>
              <w:t>0g</w:t>
            </w:r>
            <w:r>
              <w:rPr>
                <w:rFonts w:hint="eastAsia" w:asciiTheme="minorEastAsia" w:hAnsiTheme="minorEastAsia" w:eastAsiaTheme="minorEastAsia" w:cstheme="minorEastAsia"/>
                <w:color w:val="000000"/>
                <w:sz w:val="24"/>
                <w:szCs w:val="24"/>
                <w:lang w:eastAsia="zh-CN"/>
              </w:rPr>
              <w:t>餐饮专用</w:t>
            </w:r>
            <w:r>
              <w:rPr>
                <w:rFonts w:hint="eastAsia" w:asciiTheme="minorEastAsia" w:hAnsiTheme="minorEastAsia" w:eastAsiaTheme="minorEastAsia" w:cstheme="minorEastAsia"/>
                <w:color w:val="000000"/>
                <w:sz w:val="24"/>
                <w:szCs w:val="24"/>
                <w:lang w:val="en-US" w:eastAsia="zh-CN"/>
              </w:rPr>
              <w:t>盐</w:t>
            </w:r>
            <w:r>
              <w:rPr>
                <w:rFonts w:hint="eastAsia" w:asciiTheme="minorEastAsia" w:hAnsiTheme="minorEastAsia" w:eastAsiaTheme="minorEastAsia" w:cstheme="minorEastAsia"/>
                <w:color w:val="000000"/>
                <w:sz w:val="24"/>
                <w:szCs w:val="24"/>
              </w:rPr>
              <w:t>复合膜</w:t>
            </w:r>
          </w:p>
        </w:tc>
        <w:tc>
          <w:tcPr>
            <w:tcW w:w="1077" w:type="dxa"/>
            <w:tcBorders>
              <w:top w:val="single" w:color="auto" w:sz="4" w:space="0"/>
              <w:bottom w:val="single" w:color="auto" w:sz="4" w:space="0"/>
              <w:right w:val="single" w:color="auto" w:sz="4" w:space="0"/>
            </w:tcBorders>
            <w:vAlign w:val="top"/>
          </w:tcPr>
          <w:p>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w:t>
            </w:r>
          </w:p>
        </w:tc>
        <w:tc>
          <w:tcPr>
            <w:tcW w:w="1309" w:type="dxa"/>
            <w:tcBorders>
              <w:top w:val="single" w:color="auto" w:sz="4" w:space="0"/>
              <w:left w:val="single" w:color="auto" w:sz="4" w:space="0"/>
              <w:bottom w:val="single" w:color="auto" w:sz="4" w:space="0"/>
              <w:right w:val="single" w:color="auto" w:sz="4" w:space="0"/>
            </w:tcBorders>
            <w:vAlign w:val="top"/>
          </w:tcPr>
          <w:p>
            <w:pPr>
              <w:rPr>
                <w:rFonts w:hint="eastAsia" w:asciiTheme="minorEastAsia" w:hAnsiTheme="minorEastAsia" w:eastAsiaTheme="minorEastAsia" w:cstheme="minorEastAsia"/>
                <w:sz w:val="24"/>
                <w:szCs w:val="24"/>
              </w:rPr>
            </w:pPr>
          </w:p>
        </w:tc>
        <w:tc>
          <w:tcPr>
            <w:tcW w:w="1391" w:type="dxa"/>
            <w:tcBorders>
              <w:top w:val="single" w:color="auto" w:sz="4" w:space="0"/>
              <w:left w:val="single" w:color="auto" w:sz="4" w:space="0"/>
              <w:bottom w:val="single" w:color="auto" w:sz="4" w:space="0"/>
            </w:tcBorders>
            <w:vAlign w:val="top"/>
          </w:tcPr>
          <w:p>
            <w:pPr>
              <w:rPr>
                <w:rFonts w:hint="eastAsia" w:asciiTheme="minorEastAsia" w:hAnsiTheme="minorEastAsia" w:eastAsiaTheme="minorEastAsia" w:cstheme="minorEastAsia"/>
                <w:sz w:val="24"/>
                <w:szCs w:val="24"/>
              </w:rPr>
            </w:pPr>
          </w:p>
        </w:tc>
        <w:tc>
          <w:tcPr>
            <w:tcW w:w="1718" w:type="dxa"/>
            <w:vMerge w:val="continue"/>
            <w:vAlign w:val="top"/>
          </w:tcPr>
          <w:p>
            <w:pPr>
              <w:rPr>
                <w:rFonts w:hint="eastAsia" w:asciiTheme="minorEastAsia" w:hAnsiTheme="minorEastAsia" w:eastAsiaTheme="minorEastAsia" w:cstheme="minorEastAsia"/>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rPr>
                <w:rFonts w:hint="eastAsia" w:hAnsi="宋体"/>
                <w:color w:val="000000"/>
                <w:sz w:val="24"/>
                <w:szCs w:val="24"/>
                <w:highlight w:val="none"/>
                <w:u w:val="none"/>
                <w:lang w:eastAsia="zh-CN"/>
              </w:rPr>
            </w:pPr>
            <w:r>
              <w:rPr>
                <w:rFonts w:hint="eastAsia" w:hAnsi="宋体"/>
                <w:color w:val="000000"/>
                <w:sz w:val="24"/>
                <w:highlight w:val="none"/>
                <w:u w:val="none"/>
                <w:lang w:eastAsia="zh-CN"/>
              </w:rPr>
              <w:t>闽盐牌</w:t>
            </w:r>
            <w:r>
              <w:rPr>
                <w:rFonts w:hint="eastAsia" w:hAnsi="宋体"/>
                <w:color w:val="000000"/>
                <w:sz w:val="24"/>
                <w:highlight w:val="none"/>
                <w:u w:val="none"/>
                <w:lang w:val="en-US" w:eastAsia="zh-CN"/>
              </w:rPr>
              <w:t>2k</w:t>
            </w:r>
            <w:r>
              <w:rPr>
                <w:rFonts w:hint="eastAsia" w:asciiTheme="minorEastAsia" w:hAnsiTheme="minorEastAsia" w:eastAsiaTheme="minorEastAsia" w:cstheme="minorEastAsia"/>
                <w:color w:val="000000"/>
                <w:sz w:val="24"/>
                <w:szCs w:val="24"/>
              </w:rPr>
              <w:t>g</w:t>
            </w:r>
            <w:r>
              <w:rPr>
                <w:rFonts w:hint="eastAsia" w:asciiTheme="minorEastAsia" w:hAnsiTheme="minorEastAsia" w:eastAsiaTheme="minorEastAsia" w:cstheme="minorEastAsia"/>
                <w:color w:val="000000"/>
                <w:sz w:val="24"/>
                <w:szCs w:val="24"/>
                <w:lang w:val="en-US" w:eastAsia="zh-CN"/>
              </w:rPr>
              <w:t>腌制盐</w:t>
            </w:r>
            <w:r>
              <w:rPr>
                <w:rFonts w:hint="eastAsia" w:asciiTheme="minorEastAsia" w:hAnsiTheme="minorEastAsia" w:eastAsiaTheme="minorEastAsia" w:cstheme="minorEastAsia"/>
                <w:color w:val="000000"/>
                <w:sz w:val="24"/>
                <w:szCs w:val="24"/>
              </w:rPr>
              <w:t>复合膜</w:t>
            </w:r>
          </w:p>
        </w:tc>
        <w:tc>
          <w:tcPr>
            <w:tcW w:w="1077" w:type="dxa"/>
            <w:tcBorders>
              <w:top w:val="single" w:color="auto" w:sz="4" w:space="0"/>
              <w:bottom w:val="single" w:color="auto" w:sz="4" w:space="0"/>
              <w:right w:val="single" w:color="auto" w:sz="4" w:space="0"/>
            </w:tcBorders>
            <w:vAlign w:val="top"/>
          </w:tcPr>
          <w:p>
            <w:pPr>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9" w:type="dxa"/>
            <w:tcBorders>
              <w:top w:val="single" w:color="auto" w:sz="4" w:space="0"/>
              <w:left w:val="single" w:color="auto" w:sz="4" w:space="0"/>
              <w:bottom w:val="single" w:color="auto" w:sz="4" w:space="0"/>
              <w:right w:val="single" w:color="auto" w:sz="4" w:space="0"/>
            </w:tcBorders>
            <w:vAlign w:val="top"/>
          </w:tcPr>
          <w:p>
            <w:pPr>
              <w:rPr>
                <w:rFonts w:hint="eastAsia" w:asciiTheme="minorEastAsia" w:hAnsiTheme="minorEastAsia" w:eastAsiaTheme="minorEastAsia" w:cstheme="minorEastAsia"/>
                <w:sz w:val="24"/>
                <w:szCs w:val="24"/>
              </w:rPr>
            </w:pPr>
          </w:p>
        </w:tc>
        <w:tc>
          <w:tcPr>
            <w:tcW w:w="1391" w:type="dxa"/>
            <w:tcBorders>
              <w:top w:val="single" w:color="auto" w:sz="4" w:space="0"/>
              <w:left w:val="single" w:color="auto" w:sz="4" w:space="0"/>
              <w:bottom w:val="single" w:color="auto" w:sz="4" w:space="0"/>
            </w:tcBorders>
            <w:vAlign w:val="top"/>
          </w:tcPr>
          <w:p>
            <w:pPr>
              <w:rPr>
                <w:rFonts w:hint="eastAsia" w:asciiTheme="minorEastAsia" w:hAnsiTheme="minorEastAsia" w:eastAsiaTheme="minorEastAsia" w:cstheme="minorEastAsia"/>
                <w:sz w:val="24"/>
                <w:szCs w:val="24"/>
              </w:rPr>
            </w:pPr>
          </w:p>
        </w:tc>
        <w:tc>
          <w:tcPr>
            <w:tcW w:w="1718" w:type="dxa"/>
            <w:vMerge w:val="continue"/>
            <w:vAlign w:val="top"/>
          </w:tcPr>
          <w:p>
            <w:pPr>
              <w:rPr>
                <w:rFonts w:hint="eastAsia" w:asciiTheme="minorEastAsia" w:hAnsiTheme="minorEastAsia" w:eastAsiaTheme="minorEastAsia" w:cstheme="minorEastAsia"/>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52" w:hRule="atLeast"/>
          <w:tblCellSpacing w:w="0" w:type="dxa"/>
        </w:trPr>
        <w:tc>
          <w:tcPr>
            <w:tcW w:w="3047" w:type="dxa"/>
            <w:tcBorders>
              <w:top w:val="single" w:color="auto" w:sz="4" w:space="0"/>
            </w:tcBorders>
            <w:vAlign w:val="center"/>
          </w:tcPr>
          <w:p>
            <w:pPr>
              <w:rPr>
                <w:rFonts w:hint="eastAsia" w:hAnsi="宋体"/>
                <w:color w:val="000000"/>
                <w:sz w:val="24"/>
                <w:highlight w:val="none"/>
                <w:u w:val="none"/>
                <w:lang w:val="en-US" w:eastAsia="zh-CN"/>
              </w:rPr>
            </w:pPr>
            <w:r>
              <w:rPr>
                <w:rFonts w:hint="eastAsia" w:hAnsi="宋体"/>
                <w:color w:val="000000"/>
                <w:sz w:val="24"/>
                <w:highlight w:val="none"/>
                <w:u w:val="none"/>
                <w:lang w:val="en-US" w:eastAsia="zh-CN"/>
              </w:rPr>
              <w:t>合计</w:t>
            </w:r>
          </w:p>
        </w:tc>
        <w:tc>
          <w:tcPr>
            <w:tcW w:w="1077" w:type="dxa"/>
            <w:tcBorders>
              <w:top w:val="single" w:color="auto" w:sz="4" w:space="0"/>
              <w:right w:val="single" w:color="auto" w:sz="4" w:space="0"/>
            </w:tcBorders>
            <w:vAlign w:val="top"/>
          </w:tcPr>
          <w:p>
            <w:pPr>
              <w:rPr>
                <w:rFonts w:hint="eastAsia" w:asciiTheme="minorEastAsia" w:hAnsiTheme="minorEastAsia" w:eastAsiaTheme="minorEastAsia" w:cstheme="minorEastAsia"/>
                <w:sz w:val="24"/>
                <w:szCs w:val="24"/>
                <w:lang w:val="en-US" w:eastAsia="zh-CN"/>
              </w:rPr>
            </w:pPr>
          </w:p>
        </w:tc>
        <w:tc>
          <w:tcPr>
            <w:tcW w:w="1309" w:type="dxa"/>
            <w:tcBorders>
              <w:top w:val="single" w:color="auto" w:sz="4" w:space="0"/>
              <w:left w:val="single" w:color="auto" w:sz="4" w:space="0"/>
              <w:right w:val="single" w:color="auto" w:sz="4" w:space="0"/>
            </w:tcBorders>
            <w:vAlign w:val="top"/>
          </w:tcPr>
          <w:p>
            <w:pPr>
              <w:rPr>
                <w:rFonts w:hint="eastAsia" w:asciiTheme="minorEastAsia" w:hAnsiTheme="minorEastAsia" w:eastAsiaTheme="minorEastAsia" w:cstheme="minorEastAsia"/>
                <w:sz w:val="24"/>
                <w:szCs w:val="24"/>
              </w:rPr>
            </w:pPr>
          </w:p>
        </w:tc>
        <w:tc>
          <w:tcPr>
            <w:tcW w:w="1391" w:type="dxa"/>
            <w:tcBorders>
              <w:top w:val="single" w:color="auto" w:sz="4" w:space="0"/>
              <w:left w:val="single" w:color="auto" w:sz="4" w:space="0"/>
            </w:tcBorders>
            <w:vAlign w:val="top"/>
          </w:tcPr>
          <w:p>
            <w:pPr>
              <w:rPr>
                <w:rFonts w:hint="eastAsia" w:asciiTheme="minorEastAsia" w:hAnsiTheme="minorEastAsia" w:eastAsiaTheme="minorEastAsia" w:cstheme="minorEastAsia"/>
                <w:sz w:val="24"/>
                <w:szCs w:val="24"/>
              </w:rPr>
            </w:pPr>
          </w:p>
        </w:tc>
        <w:tc>
          <w:tcPr>
            <w:tcW w:w="1718" w:type="dxa"/>
            <w:vMerge w:val="continue"/>
            <w:vAlign w:val="top"/>
          </w:tcPr>
          <w:p>
            <w:pPr>
              <w:rPr>
                <w:rFonts w:hint="eastAsia" w:asciiTheme="minorEastAsia" w:hAnsiTheme="minorEastAsia" w:eastAsiaTheme="minorEastAsia" w:cstheme="minorEastAsia"/>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w:t>
      </w:r>
      <w:r>
        <w:rPr>
          <w:rFonts w:hint="eastAsia" w:asciiTheme="minorEastAsia" w:hAnsiTheme="minorEastAsia" w:eastAsiaTheme="minorEastAsia" w:cstheme="minorEastAsia"/>
          <w:sz w:val="24"/>
          <w:szCs w:val="24"/>
          <w:lang w:val="en-US" w:eastAsia="zh-CN"/>
        </w:rPr>
        <w:t>一次</w:t>
      </w:r>
      <w:r>
        <w:rPr>
          <w:rFonts w:hint="eastAsia" w:asciiTheme="minorEastAsia" w:hAnsiTheme="minorEastAsia" w:eastAsiaTheme="minorEastAsia" w:cstheme="minorEastAsia"/>
          <w:color w:val="000000"/>
          <w:kern w:val="0"/>
          <w:sz w:val="24"/>
          <w:szCs w:val="24"/>
          <w:highlight w:val="none"/>
          <w:lang w:val="en-US" w:eastAsia="zh-CN"/>
        </w:rPr>
        <w:t>制版费、</w:t>
      </w:r>
      <w:r>
        <w:rPr>
          <w:rFonts w:hint="eastAsia" w:asciiTheme="minorEastAsia" w:hAnsiTheme="minorEastAsia" w:eastAsiaTheme="minorEastAsia" w:cstheme="minorEastAsia"/>
          <w:sz w:val="24"/>
          <w:szCs w:val="24"/>
        </w:rPr>
        <w:t>各种税费、交货运输装卸时发生的相关费用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pStyle w:val="4"/>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bCs/>
          <w:sz w:val="24"/>
          <w:szCs w:val="24"/>
        </w:rPr>
      </w:pPr>
      <w:r>
        <w:rPr>
          <w:rFonts w:hint="eastAsia" w:hAnsi="宋体" w:cs="Courier New"/>
          <w:b w:val="0"/>
          <w:bCs w:val="0"/>
          <w:color w:val="000000"/>
          <w:sz w:val="24"/>
          <w:szCs w:val="24"/>
          <w:lang w:val="en-US" w:eastAsia="zh-CN"/>
        </w:rPr>
        <w:t>3、</w:t>
      </w:r>
      <w:r>
        <w:rPr>
          <w:rFonts w:hint="eastAsia" w:hAnsi="宋体" w:eastAsia="宋体" w:cs="Courier New"/>
          <w:b/>
          <w:bCs/>
          <w:color w:val="000000"/>
          <w:sz w:val="24"/>
          <w:szCs w:val="24"/>
          <w:lang w:val="en-US" w:eastAsia="zh-CN"/>
        </w:rPr>
        <w:t>本次采购</w:t>
      </w:r>
      <w:r>
        <w:rPr>
          <w:rFonts w:hint="eastAsia" w:asciiTheme="minorEastAsia" w:hAnsiTheme="minorEastAsia" w:eastAsiaTheme="minorEastAsia" w:cstheme="minorEastAsia"/>
          <w:b/>
          <w:bCs/>
          <w:color w:val="000000"/>
          <w:sz w:val="24"/>
          <w:szCs w:val="24"/>
        </w:rPr>
        <w:t>复合膜</w:t>
      </w:r>
      <w:r>
        <w:rPr>
          <w:rFonts w:hint="eastAsia" w:ascii="宋体" w:hAnsi="宋体" w:eastAsia="宋体" w:cs="宋体"/>
          <w:b/>
          <w:bCs/>
          <w:sz w:val="24"/>
          <w:szCs w:val="24"/>
          <w:lang w:val="en-US" w:eastAsia="zh-CN"/>
        </w:rPr>
        <w:t>合同</w:t>
      </w:r>
      <w:r>
        <w:rPr>
          <w:rFonts w:hint="eastAsia" w:ascii="宋体" w:hAnsi="宋体" w:eastAsia="宋体" w:cs="宋体"/>
          <w:b/>
          <w:bCs/>
          <w:sz w:val="24"/>
          <w:szCs w:val="24"/>
        </w:rPr>
        <w:t>价格：</w:t>
      </w:r>
      <w:r>
        <w:rPr>
          <w:rFonts w:hint="eastAsia" w:ascii="宋体" w:hAnsi="宋体" w:eastAsia="宋体" w:cs="宋体"/>
          <w:b/>
          <w:bCs/>
          <w:sz w:val="24"/>
          <w:szCs w:val="24"/>
          <w:lang w:val="en-US" w:eastAsia="zh-CN"/>
        </w:rPr>
        <w:t>此</w:t>
      </w:r>
      <w:r>
        <w:rPr>
          <w:rFonts w:hint="eastAsia" w:ascii="宋体" w:hAnsi="宋体" w:eastAsia="宋体" w:cs="宋体"/>
          <w:b/>
          <w:bCs/>
          <w:sz w:val="24"/>
          <w:szCs w:val="24"/>
        </w:rPr>
        <w:t>合同</w:t>
      </w:r>
      <w:r>
        <w:rPr>
          <w:rFonts w:hint="eastAsia" w:ascii="宋体" w:hAnsi="宋体" w:eastAsia="宋体" w:cs="宋体"/>
          <w:b/>
          <w:bCs/>
          <w:sz w:val="24"/>
          <w:szCs w:val="24"/>
          <w:lang w:val="en-US" w:eastAsia="zh-CN"/>
        </w:rPr>
        <w:t>价格为</w:t>
      </w:r>
      <w:r>
        <w:rPr>
          <w:rFonts w:hint="eastAsia" w:ascii="宋体" w:hAnsi="宋体" w:eastAsia="宋体" w:cs="宋体"/>
          <w:b/>
          <w:bCs/>
          <w:sz w:val="24"/>
          <w:szCs w:val="24"/>
        </w:rPr>
        <w:t>变动</w:t>
      </w:r>
      <w:r>
        <w:rPr>
          <w:rFonts w:hint="eastAsia" w:ascii="宋体" w:hAnsi="宋体" w:eastAsia="宋体" w:cs="宋体"/>
          <w:b/>
          <w:bCs/>
          <w:sz w:val="24"/>
          <w:szCs w:val="24"/>
          <w:lang w:val="en-US" w:eastAsia="zh-CN"/>
        </w:rPr>
        <w:t>价格，因</w:t>
      </w:r>
      <w:r>
        <w:rPr>
          <w:rFonts w:hint="eastAsia" w:ascii="宋体" w:hAnsi="宋体" w:cs="宋体"/>
          <w:b/>
          <w:bCs/>
          <w:sz w:val="24"/>
          <w:szCs w:val="24"/>
          <w:lang w:val="en-US" w:eastAsia="zh-CN"/>
        </w:rPr>
        <w:t>BO</w:t>
      </w:r>
      <w:r>
        <w:rPr>
          <w:rFonts w:hint="eastAsia" w:ascii="宋体" w:hAnsi="宋体" w:eastAsia="宋体" w:cs="宋体"/>
          <w:b/>
          <w:bCs/>
          <w:sz w:val="24"/>
          <w:szCs w:val="24"/>
          <w:lang w:val="en-US" w:eastAsia="zh-CN"/>
        </w:rPr>
        <w:t>PP</w:t>
      </w:r>
      <w:r>
        <w:rPr>
          <w:rFonts w:hint="eastAsia" w:ascii="宋体" w:hAnsi="宋体" w:cs="宋体"/>
          <w:b/>
          <w:bCs/>
          <w:sz w:val="24"/>
          <w:szCs w:val="24"/>
          <w:lang w:val="en-US" w:eastAsia="zh-CN"/>
        </w:rPr>
        <w:t>18um光膜、LDPE(2426H)和BOPET</w:t>
      </w:r>
      <w:r>
        <w:rPr>
          <w:rFonts w:hint="eastAsia" w:ascii="宋体" w:hAnsi="宋体" w:eastAsia="宋体" w:cs="宋体"/>
          <w:b/>
          <w:bCs/>
          <w:sz w:val="24"/>
          <w:szCs w:val="24"/>
          <w:lang w:val="en-US" w:eastAsia="zh-CN"/>
        </w:rPr>
        <w:t>（</w:t>
      </w:r>
      <w:r>
        <w:rPr>
          <w:rFonts w:hint="eastAsia" w:ascii="宋体" w:hAnsi="宋体" w:cs="宋体"/>
          <w:b/>
          <w:bCs/>
          <w:sz w:val="24"/>
          <w:szCs w:val="24"/>
          <w:lang w:val="en-US" w:eastAsia="zh-CN"/>
        </w:rPr>
        <w:t>12um印刷膜</w:t>
      </w:r>
      <w:r>
        <w:rPr>
          <w:rFonts w:hint="eastAsia" w:ascii="宋体" w:hAnsi="宋体" w:eastAsia="宋体" w:cs="宋体"/>
          <w:b/>
          <w:bCs/>
          <w:sz w:val="24"/>
          <w:szCs w:val="24"/>
          <w:lang w:val="en-US" w:eastAsia="zh-CN"/>
        </w:rPr>
        <w:t>）市场</w:t>
      </w:r>
      <w:r>
        <w:rPr>
          <w:rFonts w:hint="eastAsia" w:ascii="宋体" w:hAnsi="宋体" w:cs="宋体"/>
          <w:b/>
          <w:bCs/>
          <w:sz w:val="24"/>
          <w:szCs w:val="24"/>
          <w:lang w:val="en-US" w:eastAsia="zh-CN"/>
        </w:rPr>
        <w:t>价格</w:t>
      </w:r>
      <w:r>
        <w:rPr>
          <w:rFonts w:hint="eastAsia" w:ascii="宋体" w:hAnsi="宋体" w:eastAsia="宋体" w:cs="宋体"/>
          <w:b/>
          <w:bCs/>
          <w:sz w:val="24"/>
          <w:szCs w:val="24"/>
          <w:lang w:val="en-US" w:eastAsia="zh-CN"/>
        </w:rPr>
        <w:t>变化而调整</w:t>
      </w:r>
      <w:r>
        <w:rPr>
          <w:rFonts w:hint="eastAsia" w:ascii="宋体" w:hAnsi="宋体" w:eastAsia="宋体" w:cs="宋体"/>
          <w:b/>
          <w:bCs/>
          <w:sz w:val="24"/>
          <w:szCs w:val="24"/>
        </w:rPr>
        <w:t>。</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sz w:val="24"/>
          <w:szCs w:val="24"/>
        </w:rPr>
      </w:pP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1</w:t>
      </w:r>
      <w:r>
        <w:rPr>
          <w:rFonts w:hint="eastAsia" w:ascii="宋体" w:hAnsi="宋体" w:cs="宋体"/>
          <w:b w:val="0"/>
          <w:bCs/>
          <w:color w:val="auto"/>
          <w:sz w:val="24"/>
          <w:szCs w:val="24"/>
          <w:lang w:eastAsia="zh-CN"/>
        </w:rPr>
        <w:t>）</w:t>
      </w:r>
      <w:r>
        <w:rPr>
          <w:rFonts w:hint="eastAsia" w:hAnsi="宋体"/>
          <w:color w:val="000000"/>
          <w:sz w:val="24"/>
          <w:highlight w:val="none"/>
          <w:u w:val="none"/>
          <w:lang w:eastAsia="zh-CN"/>
        </w:rPr>
        <w:t>闽盐牌</w:t>
      </w:r>
      <w:r>
        <w:rPr>
          <w:rFonts w:hint="eastAsia" w:asciiTheme="minorEastAsia" w:hAnsiTheme="minorEastAsia" w:eastAsiaTheme="minorEastAsia" w:cstheme="minorEastAsia"/>
          <w:color w:val="000000"/>
          <w:sz w:val="24"/>
          <w:szCs w:val="24"/>
          <w:lang w:val="en-US" w:eastAsia="zh-CN"/>
        </w:rPr>
        <w:t>50</w:t>
      </w:r>
      <w:r>
        <w:rPr>
          <w:rFonts w:hint="eastAsia" w:asciiTheme="minorEastAsia" w:hAnsiTheme="minorEastAsia" w:eastAsiaTheme="minorEastAsia" w:cstheme="minorEastAsia"/>
          <w:color w:val="000000"/>
          <w:sz w:val="24"/>
          <w:szCs w:val="24"/>
        </w:rPr>
        <w:t>0g</w:t>
      </w:r>
      <w:r>
        <w:rPr>
          <w:rFonts w:hint="eastAsia" w:asciiTheme="minorEastAsia" w:hAnsiTheme="minorEastAsia" w:eastAsiaTheme="minorEastAsia" w:cstheme="minorEastAsia"/>
          <w:color w:val="000000"/>
          <w:sz w:val="24"/>
          <w:szCs w:val="24"/>
          <w:lang w:eastAsia="zh-CN"/>
        </w:rPr>
        <w:t>、</w:t>
      </w:r>
      <w:r>
        <w:rPr>
          <w:rFonts w:hint="eastAsia" w:hAnsi="宋体"/>
          <w:color w:val="000000"/>
          <w:sz w:val="24"/>
          <w:highlight w:val="none"/>
          <w:u w:val="none"/>
          <w:lang w:val="en-US" w:eastAsia="zh-CN"/>
        </w:rPr>
        <w:t>10</w:t>
      </w:r>
      <w:r>
        <w:rPr>
          <w:rFonts w:hint="eastAsia" w:asciiTheme="minorEastAsia" w:hAnsiTheme="minorEastAsia" w:eastAsiaTheme="minorEastAsia" w:cstheme="minorEastAsia"/>
          <w:color w:val="000000"/>
          <w:sz w:val="24"/>
          <w:szCs w:val="24"/>
          <w:lang w:val="en-US" w:eastAsia="zh-CN"/>
        </w:rPr>
        <w:t>0</w:t>
      </w:r>
      <w:r>
        <w:rPr>
          <w:rFonts w:hint="eastAsia" w:asciiTheme="minorEastAsia" w:hAnsiTheme="minorEastAsia" w:eastAsiaTheme="minorEastAsia" w:cstheme="minorEastAsia"/>
          <w:color w:val="000000"/>
          <w:sz w:val="24"/>
          <w:szCs w:val="24"/>
        </w:rPr>
        <w:t>0g</w:t>
      </w:r>
      <w:r>
        <w:rPr>
          <w:rFonts w:hint="eastAsia" w:asciiTheme="minorEastAsia" w:hAnsiTheme="minorEastAsia" w:eastAsiaTheme="minorEastAsia" w:cstheme="minorEastAsia"/>
          <w:color w:val="000000"/>
          <w:sz w:val="24"/>
          <w:szCs w:val="24"/>
          <w:lang w:eastAsia="zh-CN"/>
        </w:rPr>
        <w:t>餐饮专用</w:t>
      </w:r>
      <w:r>
        <w:rPr>
          <w:rFonts w:hint="eastAsia" w:asciiTheme="minorEastAsia" w:hAnsiTheme="minorEastAsia" w:eastAsiaTheme="minorEastAsia" w:cstheme="minorEastAsia"/>
          <w:color w:val="000000"/>
          <w:sz w:val="24"/>
          <w:szCs w:val="24"/>
          <w:lang w:val="en-US" w:eastAsia="zh-CN"/>
        </w:rPr>
        <w:t>盐</w:t>
      </w:r>
      <w:r>
        <w:rPr>
          <w:rFonts w:hint="eastAsia" w:asciiTheme="minorEastAsia" w:hAnsiTheme="minorEastAsia" w:eastAsiaTheme="minorEastAsia" w:cstheme="minorEastAsia"/>
          <w:color w:val="000000"/>
          <w:sz w:val="24"/>
          <w:szCs w:val="24"/>
        </w:rPr>
        <w:t>复合膜</w:t>
      </w:r>
      <w:r>
        <w:rPr>
          <w:rFonts w:hint="eastAsia" w:ascii="宋体" w:hAnsi="宋体" w:eastAsia="宋体" w:cs="宋体"/>
          <w:b w:val="0"/>
          <w:bCs/>
          <w:i w:val="0"/>
          <w:caps w:val="0"/>
          <w:color w:val="000000"/>
          <w:spacing w:val="0"/>
          <w:sz w:val="24"/>
          <w:szCs w:val="24"/>
          <w:lang w:val="en-US" w:eastAsia="zh-CN"/>
        </w:rPr>
        <w:t>结算价格采用</w:t>
      </w:r>
      <w:r>
        <w:rPr>
          <w:rFonts w:hint="eastAsia" w:ascii="宋体" w:hAnsi="宋体" w:eastAsia="宋体" w:cs="宋体"/>
          <w:b w:val="0"/>
          <w:bCs/>
          <w:sz w:val="24"/>
          <w:szCs w:val="24"/>
        </w:rPr>
        <w:t>变动</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以</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w:t>
      </w:r>
      <w:r>
        <w:rPr>
          <w:rFonts w:hint="eastAsia" w:ascii="宋体" w:hAnsi="宋体" w:eastAsia="宋体" w:cs="宋体"/>
          <w:b w:val="0"/>
          <w:bCs w:val="0"/>
          <w:sz w:val="24"/>
          <w:szCs w:val="24"/>
          <w:lang w:val="en-US" w:eastAsia="zh-CN"/>
        </w:rPr>
        <w:t>市场</w:t>
      </w:r>
      <w:r>
        <w:rPr>
          <w:rFonts w:hint="eastAsia" w:ascii="宋体" w:hAnsi="宋体" w:cs="宋体"/>
          <w:b w:val="0"/>
          <w:bCs w:val="0"/>
          <w:sz w:val="24"/>
          <w:szCs w:val="24"/>
          <w:lang w:val="en-US" w:eastAsia="zh-CN"/>
        </w:rPr>
        <w:t>价格作为价格浮动的参照。在</w:t>
      </w:r>
      <w:r>
        <w:rPr>
          <w:rFonts w:hint="eastAsia" w:ascii="宋体" w:hAnsi="宋体" w:eastAsia="宋体" w:cs="宋体"/>
          <w:b w:val="0"/>
          <w:bCs/>
          <w:sz w:val="24"/>
          <w:szCs w:val="24"/>
        </w:rPr>
        <w:t>合同</w:t>
      </w:r>
      <w:r>
        <w:rPr>
          <w:rFonts w:hint="eastAsia" w:ascii="宋体" w:hAnsi="宋体" w:cs="宋体"/>
          <w:b w:val="0"/>
          <w:bCs/>
          <w:sz w:val="24"/>
          <w:szCs w:val="24"/>
          <w:lang w:val="en-US" w:eastAsia="zh-CN"/>
        </w:rPr>
        <w:t>有效</w:t>
      </w:r>
      <w:r>
        <w:rPr>
          <w:rFonts w:hint="eastAsia" w:ascii="宋体" w:hAnsi="宋体" w:eastAsia="宋体" w:cs="宋体"/>
          <w:b w:val="0"/>
          <w:bCs/>
          <w:sz w:val="24"/>
          <w:szCs w:val="24"/>
        </w:rPr>
        <w:t>期内</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每月采购结算价格随</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w:t>
      </w:r>
      <w:r>
        <w:rPr>
          <w:rFonts w:hint="eastAsia" w:ascii="宋体" w:hAnsi="宋体" w:eastAsia="宋体" w:cs="宋体"/>
          <w:b w:val="0"/>
          <w:bCs w:val="0"/>
          <w:sz w:val="24"/>
          <w:szCs w:val="24"/>
          <w:lang w:val="en-US" w:eastAsia="zh-CN"/>
        </w:rPr>
        <w:t>市场</w:t>
      </w:r>
      <w:r>
        <w:rPr>
          <w:rFonts w:hint="eastAsia" w:ascii="宋体" w:hAnsi="宋体" w:cs="宋体"/>
          <w:b w:val="0"/>
          <w:bCs w:val="0"/>
          <w:sz w:val="24"/>
          <w:szCs w:val="24"/>
          <w:lang w:val="en-US" w:eastAsia="zh-CN"/>
        </w:rPr>
        <w:t>价格变动而相应调整：BO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w:t>
      </w:r>
      <w:r>
        <w:rPr>
          <w:rFonts w:hint="eastAsia" w:ascii="宋体" w:hAnsi="宋体" w:eastAsia="宋体" w:cs="宋体"/>
          <w:b w:val="0"/>
          <w:bCs/>
          <w:sz w:val="24"/>
          <w:szCs w:val="24"/>
        </w:rPr>
        <w:t>市场价格涨跌</w:t>
      </w:r>
      <w:r>
        <w:rPr>
          <w:rFonts w:hint="eastAsia" w:ascii="宋体" w:hAnsi="宋体" w:cs="宋体"/>
          <w:b w:val="0"/>
          <w:bCs/>
          <w:sz w:val="24"/>
          <w:szCs w:val="24"/>
          <w:lang w:val="en-US" w:eastAsia="zh-CN"/>
        </w:rPr>
        <w:t>1000元/吨</w:t>
      </w:r>
      <w:r>
        <w:rPr>
          <w:rFonts w:hint="eastAsia" w:ascii="宋体" w:hAnsi="宋体" w:eastAsia="宋体" w:cs="宋体"/>
          <w:b w:val="0"/>
          <w:bCs/>
          <w:sz w:val="24"/>
          <w:szCs w:val="24"/>
        </w:rPr>
        <w:t>以内的，当月采购价格等于合同价格；若</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w:t>
      </w:r>
      <w:r>
        <w:rPr>
          <w:rFonts w:hint="eastAsia" w:ascii="宋体" w:hAnsi="宋体" w:eastAsia="宋体" w:cs="宋体"/>
          <w:b w:val="0"/>
          <w:bCs/>
          <w:sz w:val="24"/>
          <w:szCs w:val="24"/>
        </w:rPr>
        <w:t>市场价格涨跌</w:t>
      </w:r>
      <w:r>
        <w:rPr>
          <w:rFonts w:hint="eastAsia" w:ascii="宋体" w:hAnsi="宋体" w:cs="宋体"/>
          <w:b w:val="0"/>
          <w:bCs/>
          <w:sz w:val="24"/>
          <w:szCs w:val="24"/>
          <w:lang w:val="en-US" w:eastAsia="zh-CN"/>
        </w:rPr>
        <w:t>1000元/吨的</w:t>
      </w:r>
      <w:r>
        <w:rPr>
          <w:rFonts w:hint="eastAsia" w:ascii="宋体" w:hAnsi="宋体" w:eastAsia="宋体" w:cs="宋体"/>
          <w:b w:val="0"/>
          <w:bCs/>
          <w:sz w:val="24"/>
          <w:szCs w:val="24"/>
        </w:rPr>
        <w:t>，则当月采购价格</w:t>
      </w:r>
      <w:r>
        <w:rPr>
          <w:rFonts w:hint="eastAsia" w:ascii="宋体" w:hAnsi="宋体" w:cs="宋体"/>
          <w:b w:val="0"/>
          <w:bCs/>
          <w:sz w:val="24"/>
          <w:szCs w:val="24"/>
          <w:lang w:val="en-US" w:eastAsia="zh-CN"/>
        </w:rPr>
        <w:t>在合同价格基础上</w:t>
      </w:r>
      <w:r>
        <w:rPr>
          <w:rFonts w:hint="eastAsia" w:ascii="宋体" w:hAnsi="宋体" w:eastAsia="宋体" w:cs="宋体"/>
          <w:b w:val="0"/>
          <w:bCs/>
          <w:sz w:val="24"/>
          <w:szCs w:val="24"/>
        </w:rPr>
        <w:t>相应上浮或下调</w:t>
      </w:r>
      <w:r>
        <w:rPr>
          <w:rFonts w:hint="eastAsia" w:ascii="宋体" w:hAnsi="宋体" w:cs="宋体"/>
          <w:b w:val="0"/>
          <w:bCs/>
          <w:sz w:val="24"/>
          <w:szCs w:val="24"/>
          <w:lang w:val="en-US" w:eastAsia="zh-CN"/>
        </w:rPr>
        <w:t>500元；</w:t>
      </w:r>
      <w:r>
        <w:rPr>
          <w:rFonts w:hint="eastAsia" w:ascii="宋体" w:hAnsi="宋体" w:eastAsia="宋体" w:cs="宋体"/>
          <w:b w:val="0"/>
          <w:bCs/>
          <w:sz w:val="24"/>
          <w:szCs w:val="24"/>
        </w:rPr>
        <w:t>若</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w:t>
      </w:r>
      <w:r>
        <w:rPr>
          <w:rFonts w:hint="eastAsia" w:ascii="宋体" w:hAnsi="宋体" w:eastAsia="宋体" w:cs="宋体"/>
          <w:b w:val="0"/>
          <w:bCs/>
          <w:sz w:val="24"/>
          <w:szCs w:val="24"/>
        </w:rPr>
        <w:t>市场价格涨跌</w:t>
      </w:r>
      <w:r>
        <w:rPr>
          <w:rFonts w:hint="eastAsia" w:ascii="宋体" w:hAnsi="宋体" w:cs="宋体"/>
          <w:b w:val="0"/>
          <w:bCs/>
          <w:sz w:val="24"/>
          <w:szCs w:val="24"/>
          <w:lang w:val="en-US" w:eastAsia="zh-CN"/>
        </w:rPr>
        <w:t>超过1000元/吨的</w:t>
      </w:r>
      <w:r>
        <w:rPr>
          <w:rFonts w:hint="eastAsia" w:ascii="宋体" w:hAnsi="宋体" w:eastAsia="宋体" w:cs="宋体"/>
          <w:b w:val="0"/>
          <w:bCs/>
          <w:sz w:val="24"/>
          <w:szCs w:val="24"/>
        </w:rPr>
        <w:t>，则当月采购价格按上述同比例计算。以</w:t>
      </w:r>
      <w:r>
        <w:rPr>
          <w:rFonts w:hint="eastAsia" w:ascii="宋体" w:hAnsi="宋体" w:eastAsia="宋体" w:cs="宋体"/>
          <w:b w:val="0"/>
          <w:bCs/>
          <w:sz w:val="24"/>
          <w:szCs w:val="24"/>
          <w:lang w:val="en-US" w:eastAsia="zh-CN"/>
        </w:rPr>
        <w:t>招标文件发布</w:t>
      </w:r>
      <w:r>
        <w:rPr>
          <w:rFonts w:hint="eastAsia" w:ascii="宋体" w:hAnsi="宋体" w:eastAsia="宋体" w:cs="宋体"/>
          <w:b w:val="0"/>
          <w:bCs/>
          <w:sz w:val="24"/>
          <w:szCs w:val="24"/>
        </w:rPr>
        <w:t>当日</w:t>
      </w:r>
      <w:r>
        <w:rPr>
          <w:rFonts w:hint="eastAsia" w:ascii="宋体" w:hAnsi="宋体" w:cs="宋体"/>
          <w:b w:val="0"/>
          <w:bCs/>
          <w:sz w:val="24"/>
          <w:szCs w:val="24"/>
          <w:lang w:val="en-US" w:eastAsia="zh-CN"/>
        </w:rPr>
        <w:t>上个月（即5月份）最后五个工作日</w:t>
      </w:r>
      <w:r>
        <w:rPr>
          <w:rFonts w:hint="eastAsia" w:ascii="宋体" w:hAnsi="宋体" w:eastAsia="宋体" w:cs="宋体"/>
          <w:b/>
          <w:bCs w:val="0"/>
          <w:sz w:val="24"/>
          <w:szCs w:val="24"/>
          <w:lang w:val="en-US" w:eastAsia="zh-CN"/>
        </w:rPr>
        <w:t>卓创资讯网</w:t>
      </w:r>
      <w:r>
        <w:rPr>
          <w:rFonts w:hint="eastAsia" w:ascii="宋体" w:hAnsi="宋体" w:eastAsia="宋体" w:cs="宋体"/>
          <w:b w:val="0"/>
          <w:bCs/>
          <w:sz w:val="24"/>
          <w:szCs w:val="24"/>
        </w:rPr>
        <w:t>提供的</w:t>
      </w:r>
      <w:r>
        <w:rPr>
          <w:rFonts w:hint="eastAsia" w:ascii="宋体" w:hAnsi="宋体" w:eastAsia="宋体" w:cs="宋体"/>
          <w:b w:val="0"/>
          <w:bCs/>
          <w:sz w:val="24"/>
          <w:szCs w:val="24"/>
          <w:lang w:eastAsia="zh-CN"/>
        </w:rPr>
        <w:t>“</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18um光膜供应</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的平均价</w:t>
      </w:r>
      <w:r>
        <w:rPr>
          <w:rFonts w:hint="eastAsia" w:ascii="宋体" w:hAnsi="宋体" w:eastAsia="宋体" w:cs="宋体"/>
          <w:b w:val="0"/>
          <w:bCs/>
          <w:sz w:val="24"/>
          <w:szCs w:val="24"/>
        </w:rPr>
        <w:t>作为调价基准</w:t>
      </w:r>
      <w:r>
        <w:rPr>
          <w:rFonts w:hint="eastAsia" w:ascii="宋体" w:hAnsi="宋体" w:cs="宋体"/>
          <w:b w:val="0"/>
          <w:bCs/>
          <w:sz w:val="24"/>
          <w:szCs w:val="24"/>
          <w:lang w:val="en-US" w:eastAsia="zh-CN"/>
        </w:rPr>
        <w:t>价</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对</w:t>
      </w:r>
      <w:r>
        <w:rPr>
          <w:rFonts w:hint="eastAsia" w:ascii="宋体" w:hAnsi="宋体" w:cs="宋体"/>
          <w:b w:val="0"/>
          <w:bCs/>
          <w:sz w:val="24"/>
          <w:szCs w:val="24"/>
          <w:lang w:val="en-US" w:eastAsia="zh-CN"/>
        </w:rPr>
        <w:t>每月</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w:t>
      </w:r>
      <w:r>
        <w:rPr>
          <w:rFonts w:hint="eastAsia" w:ascii="宋体" w:hAnsi="宋体" w:eastAsia="宋体" w:cs="宋体"/>
          <w:b w:val="0"/>
          <w:bCs/>
          <w:sz w:val="24"/>
          <w:szCs w:val="24"/>
        </w:rPr>
        <w:t>价格变动确认，以</w:t>
      </w:r>
      <w:r>
        <w:rPr>
          <w:rFonts w:hint="eastAsia" w:ascii="宋体" w:hAnsi="宋体" w:eastAsia="宋体" w:cs="宋体"/>
          <w:b w:val="0"/>
          <w:bCs/>
          <w:sz w:val="24"/>
          <w:szCs w:val="24"/>
          <w:lang w:val="en-US" w:eastAsia="zh-CN"/>
        </w:rPr>
        <w:t>卓创资讯网</w:t>
      </w:r>
      <w:r>
        <w:rPr>
          <w:rFonts w:hint="eastAsia" w:ascii="宋体" w:hAnsi="宋体" w:cs="宋体"/>
          <w:b w:val="0"/>
          <w:bCs/>
          <w:sz w:val="24"/>
          <w:szCs w:val="24"/>
          <w:lang w:val="en-US" w:eastAsia="zh-CN"/>
        </w:rPr>
        <w:t>的上个</w:t>
      </w:r>
      <w:r>
        <w:rPr>
          <w:rFonts w:hint="eastAsia" w:ascii="宋体" w:hAnsi="宋体" w:eastAsia="宋体" w:cs="宋体"/>
          <w:b w:val="0"/>
          <w:bCs/>
          <w:sz w:val="24"/>
          <w:szCs w:val="24"/>
        </w:rPr>
        <w:t>月</w:t>
      </w:r>
      <w:r>
        <w:rPr>
          <w:rFonts w:hint="eastAsia" w:ascii="宋体" w:hAnsi="宋体" w:cs="宋体"/>
          <w:b w:val="0"/>
          <w:bCs/>
          <w:sz w:val="24"/>
          <w:szCs w:val="24"/>
          <w:lang w:val="en-US" w:eastAsia="zh-CN"/>
        </w:rPr>
        <w:t>最后五个工作日</w:t>
      </w:r>
      <w:r>
        <w:rPr>
          <w:rFonts w:hint="eastAsia" w:ascii="宋体" w:hAnsi="宋体" w:eastAsia="宋体" w:cs="宋体"/>
          <w:b w:val="0"/>
          <w:bCs/>
          <w:sz w:val="24"/>
          <w:szCs w:val="24"/>
          <w:lang w:val="en-US" w:eastAsia="zh-CN"/>
        </w:rPr>
        <w:t>提供的</w:t>
      </w:r>
      <w:r>
        <w:rPr>
          <w:rFonts w:hint="eastAsia" w:ascii="宋体" w:hAnsi="宋体" w:cs="宋体"/>
          <w:b w:val="0"/>
          <w:bCs w:val="0"/>
          <w:sz w:val="24"/>
          <w:szCs w:val="24"/>
          <w:lang w:val="en-US" w:eastAsia="zh-CN"/>
        </w:rPr>
        <w:t>BO</w:t>
      </w:r>
      <w:r>
        <w:rPr>
          <w:rFonts w:hint="eastAsia" w:ascii="宋体" w:hAnsi="宋体" w:eastAsia="宋体" w:cs="宋体"/>
          <w:b w:val="0"/>
          <w:bCs w:val="0"/>
          <w:sz w:val="24"/>
          <w:szCs w:val="24"/>
          <w:lang w:val="en-US" w:eastAsia="zh-CN"/>
        </w:rPr>
        <w:t>PP</w:t>
      </w:r>
      <w:r>
        <w:rPr>
          <w:rFonts w:hint="eastAsia" w:ascii="宋体" w:hAnsi="宋体" w:cs="宋体"/>
          <w:b w:val="0"/>
          <w:bCs w:val="0"/>
          <w:sz w:val="24"/>
          <w:szCs w:val="24"/>
          <w:lang w:val="en-US" w:eastAsia="zh-CN"/>
        </w:rPr>
        <w:t>18um光膜供应</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的</w:t>
      </w:r>
      <w:r>
        <w:rPr>
          <w:rFonts w:hint="eastAsia" w:ascii="宋体" w:hAnsi="宋体" w:eastAsia="宋体" w:cs="宋体"/>
          <w:b w:val="0"/>
          <w:bCs/>
          <w:sz w:val="24"/>
          <w:szCs w:val="24"/>
          <w:lang w:val="en-US" w:eastAsia="zh-CN"/>
        </w:rPr>
        <w:t>平均价作</w:t>
      </w:r>
      <w:r>
        <w:rPr>
          <w:rFonts w:hint="eastAsia" w:ascii="宋体" w:hAnsi="宋体" w:eastAsia="宋体" w:cs="宋体"/>
          <w:b w:val="0"/>
          <w:bCs/>
          <w:sz w:val="24"/>
          <w:szCs w:val="24"/>
        </w:rPr>
        <w:t>为调价依据。</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cs="宋体"/>
          <w:b w:val="0"/>
          <w:bCs/>
          <w:sz w:val="24"/>
          <w:szCs w:val="24"/>
          <w:lang w:eastAsia="zh-CN"/>
        </w:rPr>
      </w:pP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2</w:t>
      </w:r>
      <w:r>
        <w:rPr>
          <w:rFonts w:hint="eastAsia" w:ascii="宋体" w:hAnsi="宋体" w:cs="宋体"/>
          <w:b w:val="0"/>
          <w:bCs/>
          <w:color w:val="auto"/>
          <w:sz w:val="24"/>
          <w:szCs w:val="24"/>
          <w:lang w:eastAsia="zh-CN"/>
        </w:rPr>
        <w:t>）</w:t>
      </w:r>
      <w:r>
        <w:rPr>
          <w:rFonts w:hint="eastAsia" w:hAnsi="宋体"/>
          <w:color w:val="000000"/>
          <w:sz w:val="24"/>
          <w:highlight w:val="none"/>
          <w:u w:val="none"/>
          <w:lang w:eastAsia="zh-CN"/>
        </w:rPr>
        <w:t>闽盐牌</w:t>
      </w:r>
      <w:r>
        <w:rPr>
          <w:rFonts w:hint="eastAsia" w:hAnsi="宋体"/>
          <w:color w:val="000000"/>
          <w:sz w:val="24"/>
          <w:highlight w:val="none"/>
          <w:u w:val="none"/>
          <w:lang w:val="en-US" w:eastAsia="zh-CN"/>
        </w:rPr>
        <w:t>2k</w:t>
      </w:r>
      <w:r>
        <w:rPr>
          <w:rFonts w:hint="eastAsia" w:asciiTheme="minorEastAsia" w:hAnsiTheme="minorEastAsia" w:eastAsiaTheme="minorEastAsia" w:cstheme="minorEastAsia"/>
          <w:color w:val="000000"/>
          <w:sz w:val="24"/>
          <w:szCs w:val="24"/>
        </w:rPr>
        <w:t>g</w:t>
      </w:r>
      <w:r>
        <w:rPr>
          <w:rFonts w:hint="eastAsia" w:asciiTheme="minorEastAsia" w:hAnsiTheme="minorEastAsia" w:eastAsiaTheme="minorEastAsia" w:cstheme="minorEastAsia"/>
          <w:color w:val="000000"/>
          <w:sz w:val="24"/>
          <w:szCs w:val="24"/>
          <w:lang w:val="en-US" w:eastAsia="zh-CN"/>
        </w:rPr>
        <w:t>腌制盐</w:t>
      </w:r>
      <w:r>
        <w:rPr>
          <w:rFonts w:hint="eastAsia" w:asciiTheme="minorEastAsia" w:hAnsiTheme="minorEastAsia" w:eastAsiaTheme="minorEastAsia" w:cstheme="minorEastAsia"/>
          <w:color w:val="000000"/>
          <w:sz w:val="24"/>
          <w:szCs w:val="24"/>
        </w:rPr>
        <w:t>复合膜</w:t>
      </w:r>
      <w:r>
        <w:rPr>
          <w:rFonts w:hint="eastAsia" w:ascii="宋体" w:hAnsi="宋体" w:eastAsia="宋体" w:cs="宋体"/>
          <w:b w:val="0"/>
          <w:bCs/>
          <w:i w:val="0"/>
          <w:caps w:val="0"/>
          <w:color w:val="000000"/>
          <w:spacing w:val="0"/>
          <w:sz w:val="24"/>
          <w:szCs w:val="24"/>
          <w:lang w:val="en-US" w:eastAsia="zh-CN"/>
        </w:rPr>
        <w:t>结算价格采用</w:t>
      </w:r>
      <w:r>
        <w:rPr>
          <w:rFonts w:hint="eastAsia" w:ascii="宋体" w:hAnsi="宋体" w:eastAsia="宋体" w:cs="宋体"/>
          <w:b w:val="0"/>
          <w:bCs/>
          <w:sz w:val="24"/>
          <w:szCs w:val="24"/>
        </w:rPr>
        <w:t>变动</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以</w:t>
      </w:r>
      <w:r>
        <w:rPr>
          <w:rFonts w:hint="eastAsia" w:ascii="宋体" w:hAnsi="宋体" w:cs="宋体"/>
          <w:b w:val="0"/>
          <w:bCs w:val="0"/>
          <w:sz w:val="24"/>
          <w:szCs w:val="24"/>
          <w:lang w:val="en-US" w:eastAsia="zh-CN"/>
        </w:rPr>
        <w:t>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）市场</w:t>
      </w:r>
      <w:r>
        <w:rPr>
          <w:rFonts w:hint="eastAsia" w:ascii="宋体" w:hAnsi="宋体" w:cs="宋体"/>
          <w:b w:val="0"/>
          <w:bCs w:val="0"/>
          <w:sz w:val="24"/>
          <w:szCs w:val="24"/>
          <w:lang w:val="en-US" w:eastAsia="zh-CN"/>
        </w:rPr>
        <w:t>价格作为价格浮动的参照。在</w:t>
      </w:r>
      <w:r>
        <w:rPr>
          <w:rFonts w:hint="eastAsia" w:ascii="宋体" w:hAnsi="宋体" w:eastAsia="宋体" w:cs="宋体"/>
          <w:b w:val="0"/>
          <w:bCs/>
          <w:sz w:val="24"/>
          <w:szCs w:val="24"/>
        </w:rPr>
        <w:t>合同</w:t>
      </w:r>
      <w:r>
        <w:rPr>
          <w:rFonts w:hint="eastAsia" w:ascii="宋体" w:hAnsi="宋体" w:cs="宋体"/>
          <w:b w:val="0"/>
          <w:bCs/>
          <w:sz w:val="24"/>
          <w:szCs w:val="24"/>
          <w:lang w:val="en-US" w:eastAsia="zh-CN"/>
        </w:rPr>
        <w:t>有效</w:t>
      </w:r>
      <w:r>
        <w:rPr>
          <w:rFonts w:hint="eastAsia" w:ascii="宋体" w:hAnsi="宋体" w:eastAsia="宋体" w:cs="宋体"/>
          <w:b w:val="0"/>
          <w:bCs/>
          <w:sz w:val="24"/>
          <w:szCs w:val="24"/>
        </w:rPr>
        <w:t>期内</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每月采购结算价格随</w:t>
      </w:r>
      <w:r>
        <w:rPr>
          <w:rFonts w:hint="eastAsia" w:ascii="宋体" w:hAnsi="宋体" w:cs="宋体"/>
          <w:b w:val="0"/>
          <w:bCs w:val="0"/>
          <w:sz w:val="24"/>
          <w:szCs w:val="24"/>
          <w:lang w:val="en-US" w:eastAsia="zh-CN"/>
        </w:rPr>
        <w:t>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光膜</w:t>
      </w:r>
      <w:r>
        <w:rPr>
          <w:rFonts w:hint="eastAsia" w:ascii="宋体" w:hAnsi="宋体" w:eastAsia="宋体" w:cs="宋体"/>
          <w:b w:val="0"/>
          <w:bCs w:val="0"/>
          <w:sz w:val="24"/>
          <w:szCs w:val="24"/>
          <w:lang w:val="en-US" w:eastAsia="zh-CN"/>
        </w:rPr>
        <w:t>市场</w:t>
      </w:r>
      <w:r>
        <w:rPr>
          <w:rFonts w:hint="eastAsia" w:ascii="宋体" w:hAnsi="宋体" w:cs="宋体"/>
          <w:b w:val="0"/>
          <w:bCs w:val="0"/>
          <w:sz w:val="24"/>
          <w:szCs w:val="24"/>
          <w:lang w:val="en-US" w:eastAsia="zh-CN"/>
        </w:rPr>
        <w:t>价格变动而相应调整：LDPE(2426H)和BOPET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sz w:val="24"/>
          <w:szCs w:val="24"/>
          <w:lang w:val="en-US" w:eastAsia="zh-CN"/>
        </w:rPr>
        <w:t>综合</w:t>
      </w:r>
      <w:r>
        <w:rPr>
          <w:rFonts w:hint="eastAsia" w:ascii="宋体" w:hAnsi="宋体" w:eastAsia="宋体" w:cs="宋体"/>
          <w:b w:val="0"/>
          <w:bCs/>
          <w:sz w:val="24"/>
          <w:szCs w:val="24"/>
        </w:rPr>
        <w:t>价格涨跌</w:t>
      </w:r>
      <w:r>
        <w:rPr>
          <w:rFonts w:hint="eastAsia" w:ascii="宋体" w:hAnsi="宋体" w:cs="宋体"/>
          <w:b w:val="0"/>
          <w:bCs/>
          <w:sz w:val="24"/>
          <w:szCs w:val="24"/>
          <w:lang w:val="en-US" w:eastAsia="zh-CN"/>
        </w:rPr>
        <w:t>5%</w:t>
      </w:r>
      <w:r>
        <w:rPr>
          <w:rFonts w:hint="eastAsia" w:ascii="宋体" w:hAnsi="宋体" w:eastAsia="宋体" w:cs="宋体"/>
          <w:b w:val="0"/>
          <w:bCs/>
          <w:sz w:val="24"/>
          <w:szCs w:val="24"/>
        </w:rPr>
        <w:t>以内的，当月采购价格等于合同价格；若</w:t>
      </w:r>
      <w:r>
        <w:rPr>
          <w:rFonts w:hint="eastAsia" w:ascii="宋体" w:hAnsi="宋体" w:cs="宋体"/>
          <w:b w:val="0"/>
          <w:bCs w:val="0"/>
          <w:sz w:val="24"/>
          <w:szCs w:val="24"/>
          <w:lang w:val="en-US" w:eastAsia="zh-CN"/>
        </w:rPr>
        <w:t>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sz w:val="24"/>
          <w:szCs w:val="24"/>
          <w:lang w:val="en-US" w:eastAsia="zh-CN"/>
        </w:rPr>
        <w:t>综合</w:t>
      </w:r>
      <w:r>
        <w:rPr>
          <w:rFonts w:hint="eastAsia" w:ascii="宋体" w:hAnsi="宋体" w:eastAsia="宋体" w:cs="宋体"/>
          <w:b w:val="0"/>
          <w:bCs/>
          <w:sz w:val="24"/>
          <w:szCs w:val="24"/>
        </w:rPr>
        <w:t>价格涨跌</w:t>
      </w:r>
      <w:r>
        <w:rPr>
          <w:rFonts w:hint="eastAsia" w:ascii="宋体" w:hAnsi="宋体" w:cs="宋体"/>
          <w:b w:val="0"/>
          <w:bCs/>
          <w:sz w:val="24"/>
          <w:szCs w:val="24"/>
          <w:lang w:val="en-US" w:eastAsia="zh-CN"/>
        </w:rPr>
        <w:t>达到5%的</w:t>
      </w:r>
      <w:r>
        <w:rPr>
          <w:rFonts w:hint="eastAsia" w:ascii="宋体" w:hAnsi="宋体" w:eastAsia="宋体" w:cs="宋体"/>
          <w:b w:val="0"/>
          <w:bCs/>
          <w:sz w:val="24"/>
          <w:szCs w:val="24"/>
        </w:rPr>
        <w:t>，则当月采购价格</w:t>
      </w:r>
      <w:r>
        <w:rPr>
          <w:rFonts w:hint="eastAsia" w:ascii="宋体" w:hAnsi="宋体" w:cs="宋体"/>
          <w:b w:val="0"/>
          <w:bCs/>
          <w:sz w:val="24"/>
          <w:szCs w:val="24"/>
          <w:lang w:val="en-US" w:eastAsia="zh-CN"/>
        </w:rPr>
        <w:t>在合同价格基础上</w:t>
      </w:r>
      <w:r>
        <w:rPr>
          <w:rFonts w:hint="eastAsia" w:ascii="宋体" w:hAnsi="宋体" w:eastAsia="宋体" w:cs="宋体"/>
          <w:b w:val="0"/>
          <w:bCs/>
          <w:sz w:val="24"/>
          <w:szCs w:val="24"/>
        </w:rPr>
        <w:t>相应上浮或下调</w:t>
      </w:r>
      <w:r>
        <w:rPr>
          <w:rFonts w:hint="eastAsia" w:ascii="宋体" w:hAnsi="宋体" w:cs="宋体"/>
          <w:b w:val="0"/>
          <w:bCs/>
          <w:sz w:val="24"/>
          <w:szCs w:val="24"/>
          <w:lang w:val="en-US" w:eastAsia="zh-CN"/>
        </w:rPr>
        <w:t>3%；</w:t>
      </w:r>
      <w:r>
        <w:rPr>
          <w:rFonts w:hint="eastAsia" w:ascii="宋体" w:hAnsi="宋体" w:eastAsia="宋体" w:cs="宋体"/>
          <w:b w:val="0"/>
          <w:bCs/>
          <w:sz w:val="24"/>
          <w:szCs w:val="24"/>
        </w:rPr>
        <w:t>若</w:t>
      </w:r>
      <w:r>
        <w:rPr>
          <w:rFonts w:hint="eastAsia" w:ascii="宋体" w:hAnsi="宋体" w:cs="宋体"/>
          <w:b w:val="0"/>
          <w:bCs w:val="0"/>
          <w:sz w:val="24"/>
          <w:szCs w:val="24"/>
          <w:lang w:val="en-US" w:eastAsia="zh-CN"/>
        </w:rPr>
        <w:t>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sz w:val="24"/>
          <w:szCs w:val="24"/>
          <w:lang w:val="en-US" w:eastAsia="zh-CN"/>
        </w:rPr>
        <w:t>综合</w:t>
      </w:r>
      <w:r>
        <w:rPr>
          <w:rFonts w:hint="eastAsia" w:ascii="宋体" w:hAnsi="宋体" w:eastAsia="宋体" w:cs="宋体"/>
          <w:b w:val="0"/>
          <w:bCs/>
          <w:sz w:val="24"/>
          <w:szCs w:val="24"/>
        </w:rPr>
        <w:t>价格涨跌</w:t>
      </w:r>
      <w:r>
        <w:rPr>
          <w:rFonts w:hint="eastAsia" w:ascii="宋体" w:hAnsi="宋体" w:cs="宋体"/>
          <w:b w:val="0"/>
          <w:bCs/>
          <w:sz w:val="24"/>
          <w:szCs w:val="24"/>
          <w:lang w:val="en-US" w:eastAsia="zh-CN"/>
        </w:rPr>
        <w:t>超过5%的</w:t>
      </w:r>
      <w:r>
        <w:rPr>
          <w:rFonts w:hint="eastAsia" w:ascii="宋体" w:hAnsi="宋体" w:eastAsia="宋体" w:cs="宋体"/>
          <w:b w:val="0"/>
          <w:bCs/>
          <w:sz w:val="24"/>
          <w:szCs w:val="24"/>
        </w:rPr>
        <w:t>，则当月采购价格按上述同比例计算。</w:t>
      </w:r>
      <w:r>
        <w:rPr>
          <w:rFonts w:hint="eastAsia" w:ascii="宋体" w:hAnsi="宋体" w:cs="宋体"/>
          <w:b w:val="0"/>
          <w:bCs w:val="0"/>
          <w:sz w:val="24"/>
          <w:szCs w:val="24"/>
          <w:lang w:val="en-US" w:eastAsia="zh-CN"/>
        </w:rPr>
        <w:t>LDPE(2426H)在成品中重量比例约为79%，BOPET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在成品中重量比例约为18.3%，所以LDPE(2426H)和BOPET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的</w:t>
      </w:r>
      <w:r>
        <w:rPr>
          <w:rFonts w:hint="eastAsia" w:ascii="宋体" w:hAnsi="宋体" w:cs="宋体"/>
          <w:b w:val="0"/>
          <w:bCs/>
          <w:sz w:val="24"/>
          <w:szCs w:val="24"/>
          <w:lang w:val="en-US" w:eastAsia="zh-CN"/>
        </w:rPr>
        <w:t>综合</w:t>
      </w:r>
      <w:r>
        <w:rPr>
          <w:rFonts w:hint="eastAsia" w:ascii="宋体" w:hAnsi="宋体" w:eastAsia="宋体" w:cs="宋体"/>
          <w:b w:val="0"/>
          <w:bCs/>
          <w:sz w:val="24"/>
          <w:szCs w:val="24"/>
        </w:rPr>
        <w:t>价格涨跌比例计算</w:t>
      </w:r>
      <w:r>
        <w:rPr>
          <w:rFonts w:hint="eastAsia" w:ascii="宋体" w:hAnsi="宋体" w:cs="宋体"/>
          <w:b w:val="0"/>
          <w:bCs/>
          <w:sz w:val="24"/>
          <w:szCs w:val="24"/>
          <w:lang w:val="en-US" w:eastAsia="zh-CN"/>
        </w:rPr>
        <w:t>方法为：</w:t>
      </w:r>
      <w:r>
        <w:rPr>
          <w:rFonts w:hint="eastAsia" w:ascii="宋体" w:hAnsi="宋体" w:eastAsia="宋体" w:cs="宋体"/>
          <w:b w:val="0"/>
          <w:bCs/>
          <w:sz w:val="24"/>
          <w:szCs w:val="24"/>
          <w:lang w:val="en-US" w:eastAsia="zh-CN"/>
        </w:rPr>
        <w:t>[</w:t>
      </w:r>
      <w:r>
        <w:rPr>
          <w:rFonts w:hint="eastAsia" w:ascii="宋体" w:hAnsi="宋体" w:cs="宋体"/>
          <w:b w:val="0"/>
          <w:bCs/>
          <w:sz w:val="24"/>
          <w:szCs w:val="24"/>
          <w:lang w:val="en-US" w:eastAsia="zh-CN"/>
        </w:rPr>
        <w:t>（</w:t>
      </w:r>
      <w:r>
        <w:rPr>
          <w:rFonts w:hint="eastAsia" w:ascii="宋体" w:hAnsi="宋体" w:cs="宋体"/>
          <w:b w:val="0"/>
          <w:bCs w:val="0"/>
          <w:sz w:val="24"/>
          <w:szCs w:val="24"/>
          <w:lang w:val="en-US" w:eastAsia="zh-CN"/>
        </w:rPr>
        <w:t>LDPE(2426H)每月市场平均价（不含税）*0.79+BOPET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每月市场平均价（不含税）*0.183</w:t>
      </w:r>
      <w:r>
        <w:rPr>
          <w:rFonts w:hint="eastAsia" w:ascii="宋体" w:hAnsi="宋体" w:cs="宋体"/>
          <w:b w:val="0"/>
          <w:bCs/>
          <w:sz w:val="24"/>
          <w:szCs w:val="24"/>
          <w:lang w:val="en-US" w:eastAsia="zh-CN"/>
        </w:rPr>
        <w:t>）-（</w:t>
      </w:r>
      <w:r>
        <w:rPr>
          <w:rFonts w:hint="eastAsia" w:ascii="宋体" w:hAnsi="宋体" w:cs="宋体"/>
          <w:b w:val="0"/>
          <w:bCs w:val="0"/>
          <w:sz w:val="24"/>
          <w:szCs w:val="24"/>
          <w:lang w:val="en-US" w:eastAsia="zh-CN"/>
        </w:rPr>
        <w:t>LDPE(2426H)基准价（不含税）*0.79</w:t>
      </w:r>
      <w:r>
        <w:rPr>
          <w:rFonts w:hint="eastAsia" w:ascii="宋体" w:hAnsi="宋体" w:cs="宋体"/>
          <w:b w:val="0"/>
          <w:bCs/>
          <w:sz w:val="24"/>
          <w:szCs w:val="24"/>
          <w:lang w:val="en-US" w:eastAsia="zh-CN"/>
        </w:rPr>
        <w:t>+</w:t>
      </w:r>
      <w:r>
        <w:rPr>
          <w:rFonts w:hint="eastAsia" w:ascii="宋体" w:hAnsi="宋体" w:cs="宋体"/>
          <w:b w:val="0"/>
          <w:bCs w:val="0"/>
          <w:sz w:val="24"/>
          <w:szCs w:val="24"/>
          <w:lang w:val="en-US" w:eastAsia="zh-CN"/>
        </w:rPr>
        <w:t>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基准价（不含税）*0.183</w:t>
      </w:r>
      <w:r>
        <w:rPr>
          <w:rFonts w:hint="eastAsia" w:ascii="宋体" w:hAnsi="宋体" w:eastAsia="宋体" w:cs="宋体"/>
          <w:b w:val="0"/>
          <w:bCs/>
          <w:sz w:val="24"/>
          <w:szCs w:val="24"/>
          <w:lang w:val="en-US" w:eastAsia="zh-CN"/>
        </w:rPr>
        <w:t>]</w:t>
      </w:r>
      <w:r>
        <w:rPr>
          <w:rFonts w:hint="default" w:ascii="Arial" w:hAnsi="Arial" w:eastAsia="宋体" w:cs="Arial"/>
          <w:b w:val="0"/>
          <w:bCs/>
          <w:sz w:val="24"/>
          <w:szCs w:val="24"/>
          <w:lang w:val="en-US" w:eastAsia="zh-CN"/>
        </w:rPr>
        <w:t>÷</w:t>
      </w:r>
      <w:r>
        <w:rPr>
          <w:rFonts w:hint="eastAsia" w:ascii="Arial" w:hAnsi="Arial" w:cs="Arial"/>
          <w:b w:val="0"/>
          <w:bCs/>
          <w:sz w:val="24"/>
          <w:szCs w:val="24"/>
          <w:lang w:val="en-US" w:eastAsia="zh-CN"/>
        </w:rPr>
        <w:t>（</w:t>
      </w:r>
      <w:r>
        <w:rPr>
          <w:rFonts w:hint="eastAsia" w:ascii="宋体" w:hAnsi="宋体" w:cs="宋体"/>
          <w:b w:val="0"/>
          <w:bCs w:val="0"/>
          <w:sz w:val="24"/>
          <w:szCs w:val="24"/>
          <w:lang w:val="en-US" w:eastAsia="zh-CN"/>
        </w:rPr>
        <w:t>LDPE(2426H)基准价（不含税）0.79</w:t>
      </w:r>
      <w:r>
        <w:rPr>
          <w:rFonts w:hint="eastAsia" w:ascii="宋体" w:hAnsi="宋体" w:cs="宋体"/>
          <w:b w:val="0"/>
          <w:bCs/>
          <w:sz w:val="24"/>
          <w:szCs w:val="24"/>
          <w:lang w:val="en-US" w:eastAsia="zh-CN"/>
        </w:rPr>
        <w:t>+</w:t>
      </w:r>
      <w:r>
        <w:rPr>
          <w:rFonts w:hint="eastAsia" w:ascii="宋体" w:hAnsi="宋体" w:cs="宋体"/>
          <w:b w:val="0"/>
          <w:bCs w:val="0"/>
          <w:sz w:val="24"/>
          <w:szCs w:val="24"/>
          <w:lang w:val="en-US" w:eastAsia="zh-CN"/>
        </w:rPr>
        <w:t>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基准价（不含税）*0.183）。</w:t>
      </w:r>
      <w:r>
        <w:rPr>
          <w:rFonts w:hint="eastAsia" w:ascii="宋体" w:hAnsi="宋体" w:eastAsia="宋体" w:cs="宋体"/>
          <w:b w:val="0"/>
          <w:bCs/>
          <w:sz w:val="24"/>
          <w:szCs w:val="24"/>
        </w:rPr>
        <w:t>以</w:t>
      </w:r>
      <w:r>
        <w:rPr>
          <w:rFonts w:hint="eastAsia" w:ascii="宋体" w:hAnsi="宋体" w:eastAsia="宋体" w:cs="宋体"/>
          <w:b w:val="0"/>
          <w:bCs/>
          <w:sz w:val="24"/>
          <w:szCs w:val="24"/>
          <w:lang w:val="en-US" w:eastAsia="zh-CN"/>
        </w:rPr>
        <w:t>招标文件发布</w:t>
      </w:r>
      <w:r>
        <w:rPr>
          <w:rFonts w:hint="eastAsia" w:ascii="宋体" w:hAnsi="宋体" w:eastAsia="宋体" w:cs="宋体"/>
          <w:b w:val="0"/>
          <w:bCs/>
          <w:sz w:val="24"/>
          <w:szCs w:val="24"/>
        </w:rPr>
        <w:t>当日</w:t>
      </w:r>
      <w:r>
        <w:rPr>
          <w:rFonts w:hint="eastAsia" w:ascii="宋体" w:hAnsi="宋体" w:cs="宋体"/>
          <w:b w:val="0"/>
          <w:bCs/>
          <w:sz w:val="24"/>
          <w:szCs w:val="24"/>
          <w:lang w:val="en-US" w:eastAsia="zh-CN"/>
        </w:rPr>
        <w:t>上个月（即5月份）最后五个工作日</w:t>
      </w:r>
      <w:r>
        <w:rPr>
          <w:rFonts w:hint="eastAsia" w:ascii="宋体" w:hAnsi="宋体" w:eastAsia="宋体" w:cs="宋体"/>
          <w:b/>
          <w:bCs w:val="0"/>
          <w:sz w:val="24"/>
          <w:szCs w:val="24"/>
          <w:lang w:val="en-US" w:eastAsia="zh-CN"/>
        </w:rPr>
        <w:t>卓创资讯网</w:t>
      </w:r>
      <w:r>
        <w:rPr>
          <w:rFonts w:hint="eastAsia" w:ascii="宋体" w:hAnsi="宋体" w:eastAsia="宋体" w:cs="宋体"/>
          <w:b w:val="0"/>
          <w:bCs/>
          <w:sz w:val="24"/>
          <w:szCs w:val="24"/>
        </w:rPr>
        <w:t>提供的</w:t>
      </w:r>
      <w:r>
        <w:rPr>
          <w:rFonts w:hint="eastAsia" w:ascii="宋体" w:hAnsi="宋体" w:eastAsia="宋体" w:cs="宋体"/>
          <w:b w:val="0"/>
          <w:bCs/>
          <w:sz w:val="24"/>
          <w:szCs w:val="24"/>
          <w:lang w:eastAsia="zh-CN"/>
        </w:rPr>
        <w:t>“</w:t>
      </w:r>
      <w:r>
        <w:rPr>
          <w:rFonts w:hint="eastAsia" w:ascii="宋体" w:hAnsi="宋体" w:cs="宋体"/>
          <w:b w:val="0"/>
          <w:bCs w:val="0"/>
          <w:sz w:val="24"/>
          <w:szCs w:val="24"/>
          <w:lang w:val="en-US" w:eastAsia="zh-CN"/>
        </w:rPr>
        <w:t>LDPE(2426H)供应</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的平均价和</w:t>
      </w:r>
      <w:r>
        <w:rPr>
          <w:rFonts w:hint="eastAsia" w:ascii="宋体" w:hAnsi="宋体" w:eastAsia="宋体" w:cs="宋体"/>
          <w:b w:val="0"/>
          <w:bCs/>
          <w:sz w:val="24"/>
          <w:szCs w:val="24"/>
          <w:lang w:eastAsia="zh-CN"/>
        </w:rPr>
        <w:t>“</w:t>
      </w:r>
      <w:r>
        <w:rPr>
          <w:rFonts w:hint="eastAsia" w:ascii="宋体" w:hAnsi="宋体" w:cs="宋体"/>
          <w:b w:val="0"/>
          <w:bCs w:val="0"/>
          <w:sz w:val="24"/>
          <w:szCs w:val="24"/>
          <w:lang w:val="en-US" w:eastAsia="zh-CN"/>
        </w:rPr>
        <w:t>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供应</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的平均价</w:t>
      </w:r>
      <w:r>
        <w:rPr>
          <w:rFonts w:hint="eastAsia" w:ascii="宋体" w:hAnsi="宋体" w:eastAsia="宋体" w:cs="宋体"/>
          <w:b w:val="0"/>
          <w:bCs/>
          <w:sz w:val="24"/>
          <w:szCs w:val="24"/>
        </w:rPr>
        <w:t>作为调价基准</w:t>
      </w:r>
      <w:r>
        <w:rPr>
          <w:rFonts w:hint="eastAsia" w:ascii="宋体" w:hAnsi="宋体" w:cs="宋体"/>
          <w:b w:val="0"/>
          <w:bCs/>
          <w:sz w:val="24"/>
          <w:szCs w:val="24"/>
          <w:lang w:val="en-US" w:eastAsia="zh-CN"/>
        </w:rPr>
        <w:t>价</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对</w:t>
      </w:r>
      <w:r>
        <w:rPr>
          <w:rFonts w:hint="eastAsia" w:ascii="宋体" w:hAnsi="宋体" w:cs="宋体"/>
          <w:b w:val="0"/>
          <w:bCs/>
          <w:sz w:val="24"/>
          <w:szCs w:val="24"/>
          <w:lang w:val="en-US" w:eastAsia="zh-CN"/>
        </w:rPr>
        <w:t>每月</w:t>
      </w:r>
      <w:r>
        <w:rPr>
          <w:rFonts w:hint="eastAsia" w:ascii="宋体" w:hAnsi="宋体" w:cs="宋体"/>
          <w:b w:val="0"/>
          <w:bCs w:val="0"/>
          <w:sz w:val="24"/>
          <w:szCs w:val="24"/>
          <w:lang w:val="en-US" w:eastAsia="zh-CN"/>
        </w:rPr>
        <w:t>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eastAsia="宋体" w:cs="宋体"/>
          <w:b w:val="0"/>
          <w:bCs/>
          <w:sz w:val="24"/>
          <w:szCs w:val="24"/>
        </w:rPr>
        <w:t>价格变动确认，以</w:t>
      </w:r>
      <w:r>
        <w:rPr>
          <w:rFonts w:hint="eastAsia" w:ascii="宋体" w:hAnsi="宋体" w:eastAsia="宋体" w:cs="宋体"/>
          <w:b w:val="0"/>
          <w:bCs/>
          <w:sz w:val="24"/>
          <w:szCs w:val="24"/>
          <w:lang w:val="en-US" w:eastAsia="zh-CN"/>
        </w:rPr>
        <w:t>卓创资讯网提供的</w:t>
      </w:r>
      <w:r>
        <w:rPr>
          <w:rFonts w:hint="eastAsia" w:ascii="宋体" w:hAnsi="宋体" w:cs="宋体"/>
          <w:b w:val="0"/>
          <w:bCs/>
          <w:sz w:val="24"/>
          <w:szCs w:val="24"/>
          <w:lang w:val="en-US" w:eastAsia="zh-CN"/>
        </w:rPr>
        <w:t>的上个</w:t>
      </w:r>
      <w:r>
        <w:rPr>
          <w:rFonts w:hint="eastAsia" w:ascii="宋体" w:hAnsi="宋体" w:eastAsia="宋体" w:cs="宋体"/>
          <w:b w:val="0"/>
          <w:bCs/>
          <w:sz w:val="24"/>
          <w:szCs w:val="24"/>
        </w:rPr>
        <w:t>月</w:t>
      </w:r>
      <w:r>
        <w:rPr>
          <w:rFonts w:hint="eastAsia" w:ascii="宋体" w:hAnsi="宋体" w:cs="宋体"/>
          <w:b w:val="0"/>
          <w:bCs/>
          <w:sz w:val="24"/>
          <w:szCs w:val="24"/>
          <w:lang w:val="en-US" w:eastAsia="zh-CN"/>
        </w:rPr>
        <w:t>最后五个工作日</w:t>
      </w:r>
      <w:r>
        <w:rPr>
          <w:rFonts w:hint="eastAsia" w:ascii="宋体" w:hAnsi="宋体" w:cs="宋体"/>
          <w:b w:val="0"/>
          <w:bCs w:val="0"/>
          <w:sz w:val="24"/>
          <w:szCs w:val="24"/>
          <w:lang w:val="en-US" w:eastAsia="zh-CN"/>
        </w:rPr>
        <w:t>LDPE(2426H)和BOPET</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12um印刷膜</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供应</w:t>
      </w:r>
      <w:r>
        <w:rPr>
          <w:rFonts w:hint="eastAsia" w:ascii="宋体" w:hAnsi="宋体" w:eastAsia="宋体" w:cs="宋体"/>
          <w:b w:val="0"/>
          <w:bCs/>
          <w:sz w:val="24"/>
          <w:szCs w:val="24"/>
          <w:lang w:val="en-US" w:eastAsia="zh-CN"/>
        </w:rPr>
        <w:t>价格</w:t>
      </w:r>
      <w:r>
        <w:rPr>
          <w:rFonts w:hint="eastAsia" w:ascii="宋体" w:hAnsi="宋体" w:cs="宋体"/>
          <w:b w:val="0"/>
          <w:bCs/>
          <w:sz w:val="24"/>
          <w:szCs w:val="24"/>
          <w:lang w:val="en-US" w:eastAsia="zh-CN"/>
        </w:rPr>
        <w:t>的</w:t>
      </w:r>
      <w:r>
        <w:rPr>
          <w:rFonts w:hint="eastAsia" w:ascii="宋体" w:hAnsi="宋体" w:eastAsia="宋体" w:cs="宋体"/>
          <w:b w:val="0"/>
          <w:bCs/>
          <w:sz w:val="24"/>
          <w:szCs w:val="24"/>
          <w:lang w:val="en-US" w:eastAsia="zh-CN"/>
        </w:rPr>
        <w:t>平均价作</w:t>
      </w:r>
      <w:r>
        <w:rPr>
          <w:rFonts w:hint="eastAsia" w:ascii="宋体" w:hAnsi="宋体" w:eastAsia="宋体" w:cs="宋体"/>
          <w:b w:val="0"/>
          <w:bCs/>
          <w:sz w:val="24"/>
          <w:szCs w:val="24"/>
        </w:rPr>
        <w:t>为调价依据</w:t>
      </w:r>
      <w:r>
        <w:rPr>
          <w:rFonts w:hint="eastAsia" w:ascii="宋体" w:hAnsi="宋体" w:cs="宋体"/>
          <w:b w:val="0"/>
          <w:bCs/>
          <w:sz w:val="24"/>
          <w:szCs w:val="24"/>
          <w:lang w:eastAsia="zh-CN"/>
        </w:rPr>
        <w:t>。</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sz w:val="24"/>
          <w:szCs w:val="24"/>
          <w:lang w:val="en-US" w:eastAsia="zh-CN"/>
        </w:rPr>
      </w:pPr>
      <w:r>
        <w:rPr>
          <w:rFonts w:hint="eastAsia" w:hAnsi="宋体" w:cs="宋体"/>
          <w:b w:val="0"/>
          <w:bCs/>
          <w:sz w:val="24"/>
          <w:szCs w:val="24"/>
          <w:lang w:val="en-US" w:eastAsia="zh-CN"/>
        </w:rPr>
        <w:t>当月结算价格由</w:t>
      </w:r>
      <w:r>
        <w:rPr>
          <w:rFonts w:hint="eastAsia" w:ascii="宋体" w:hAnsi="宋体" w:cs="宋体"/>
          <w:sz w:val="24"/>
          <w:szCs w:val="24"/>
          <w:lang w:val="en-US" w:eastAsia="zh-CN"/>
        </w:rPr>
        <w:t>采购方</w:t>
      </w:r>
      <w:r>
        <w:rPr>
          <w:rFonts w:hint="eastAsia" w:hAnsi="宋体" w:cs="宋体"/>
          <w:sz w:val="24"/>
          <w:szCs w:val="24"/>
          <w:lang w:val="en-US" w:eastAsia="zh-CN"/>
        </w:rPr>
        <w:t>发函通知，供货方核实后执行</w:t>
      </w:r>
      <w:r>
        <w:rPr>
          <w:rFonts w:hint="eastAsia" w:ascii="宋体" w:hAnsi="宋体" w:eastAsia="宋体" w:cs="宋体"/>
          <w:b w:val="0"/>
          <w:bCs/>
          <w:sz w:val="24"/>
          <w:szCs w:val="24"/>
        </w:rPr>
        <w:t>。</w:t>
      </w:r>
      <w:r>
        <w:rPr>
          <w:rFonts w:hint="eastAsia" w:ascii="宋体" w:hAnsi="宋体" w:cs="宋体"/>
          <w:b w:val="0"/>
          <w:bCs/>
          <w:sz w:val="24"/>
          <w:szCs w:val="24"/>
          <w:lang w:val="en-US" w:eastAsia="zh-CN"/>
        </w:rPr>
        <w:t>结算数量以实际收货数量为准。</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val="en-US" w:eastAsia="zh-CN"/>
        </w:rPr>
        <w:t>质量要求</w:t>
      </w:r>
      <w:r>
        <w:rPr>
          <w:rFonts w:hint="eastAsia" w:asciiTheme="minorEastAsia" w:hAnsiTheme="minorEastAsia" w:eastAsiaTheme="minorEastAsia" w:cstheme="minorEastAsia"/>
          <w:sz w:val="24"/>
          <w:szCs w:val="24"/>
        </w:rPr>
        <w:t>以《</w:t>
      </w:r>
      <w:r>
        <w:rPr>
          <w:rFonts w:hint="eastAsia" w:asciiTheme="minorEastAsia" w:hAnsiTheme="minorEastAsia" w:eastAsiaTheme="minorEastAsia" w:cstheme="minorEastAsia"/>
          <w:sz w:val="24"/>
          <w:szCs w:val="24"/>
          <w:lang w:eastAsia="zh-CN"/>
        </w:rPr>
        <w:t>福建省</w:t>
      </w:r>
      <w:r>
        <w:rPr>
          <w:rFonts w:hint="eastAsia" w:asciiTheme="minorEastAsia" w:hAnsiTheme="minorEastAsia" w:eastAsiaTheme="minorEastAsia" w:cstheme="minorEastAsia"/>
          <w:sz w:val="24"/>
          <w:szCs w:val="24"/>
        </w:rPr>
        <w:t>晶</w:t>
      </w:r>
      <w:r>
        <w:rPr>
          <w:rFonts w:hint="eastAsia" w:asciiTheme="minorEastAsia" w:hAnsiTheme="minorEastAsia" w:eastAsiaTheme="minorEastAsia" w:cstheme="minorEastAsia"/>
          <w:sz w:val="24"/>
          <w:szCs w:val="24"/>
          <w:lang w:eastAsia="zh-CN"/>
        </w:rPr>
        <w:t>浦</w:t>
      </w:r>
      <w:r>
        <w:rPr>
          <w:rFonts w:hint="eastAsia" w:asciiTheme="minorEastAsia" w:hAnsiTheme="minorEastAsia" w:eastAsiaTheme="minorEastAsia" w:cstheme="minorEastAsia"/>
          <w:sz w:val="24"/>
          <w:szCs w:val="24"/>
        </w:rPr>
        <w:t>轻化有限公司</w:t>
      </w:r>
      <w:r>
        <w:rPr>
          <w:rFonts w:hint="eastAsia" w:hAnsi="宋体"/>
          <w:color w:val="000000"/>
          <w:sz w:val="24"/>
          <w:highlight w:val="none"/>
          <w:u w:val="none"/>
          <w:lang w:eastAsia="zh-CN"/>
        </w:rPr>
        <w:t>闽盐牌</w:t>
      </w:r>
      <w:r>
        <w:rPr>
          <w:rFonts w:hint="eastAsia" w:hAnsi="宋体"/>
          <w:color w:val="000000"/>
          <w:sz w:val="24"/>
          <w:highlight w:val="none"/>
          <w:u w:val="none"/>
          <w:lang w:val="en-US" w:eastAsia="zh-CN"/>
        </w:rPr>
        <w:t>5</w:t>
      </w:r>
      <w:r>
        <w:rPr>
          <w:rFonts w:hint="eastAsia" w:asciiTheme="minorEastAsia" w:hAnsiTheme="minorEastAsia" w:eastAsiaTheme="minorEastAsia" w:cstheme="minorEastAsia"/>
          <w:color w:val="000000"/>
          <w:sz w:val="24"/>
          <w:szCs w:val="24"/>
          <w:u w:val="none"/>
          <w:lang w:val="en-US" w:eastAsia="zh-CN"/>
        </w:rPr>
        <w:t>0</w:t>
      </w:r>
      <w:r>
        <w:rPr>
          <w:rFonts w:hint="eastAsia" w:asciiTheme="minorEastAsia" w:hAnsiTheme="minorEastAsia" w:eastAsiaTheme="minorEastAsia" w:cstheme="minorEastAsia"/>
          <w:color w:val="000000"/>
          <w:sz w:val="24"/>
          <w:szCs w:val="24"/>
          <w:u w:val="none"/>
        </w:rPr>
        <w:t>0g</w:t>
      </w:r>
      <w:r>
        <w:rPr>
          <w:rFonts w:hint="eastAsia" w:asciiTheme="minorEastAsia" w:hAnsiTheme="minorEastAsia" w:eastAsiaTheme="minorEastAsia" w:cstheme="minorEastAsia"/>
          <w:color w:val="000000"/>
          <w:sz w:val="24"/>
          <w:szCs w:val="24"/>
          <w:u w:val="none"/>
          <w:lang w:eastAsia="zh-CN"/>
        </w:rPr>
        <w:t>、</w:t>
      </w:r>
      <w:r>
        <w:rPr>
          <w:rFonts w:hint="eastAsia" w:asciiTheme="minorEastAsia" w:hAnsiTheme="minorEastAsia" w:eastAsiaTheme="minorEastAsia" w:cstheme="minorEastAsia"/>
          <w:color w:val="000000"/>
          <w:sz w:val="24"/>
          <w:szCs w:val="24"/>
          <w:u w:val="none"/>
          <w:lang w:val="en-US" w:eastAsia="zh-CN"/>
        </w:rPr>
        <w:t>100</w:t>
      </w:r>
      <w:r>
        <w:rPr>
          <w:rFonts w:hint="eastAsia" w:asciiTheme="minorEastAsia" w:hAnsiTheme="minorEastAsia" w:eastAsiaTheme="minorEastAsia" w:cstheme="minorEastAsia"/>
          <w:color w:val="000000"/>
          <w:sz w:val="24"/>
          <w:szCs w:val="24"/>
          <w:u w:val="none"/>
        </w:rPr>
        <w:t>0g</w:t>
      </w:r>
      <w:r>
        <w:rPr>
          <w:rFonts w:hint="eastAsia" w:asciiTheme="minorEastAsia" w:hAnsiTheme="minorEastAsia" w:eastAsiaTheme="minorEastAsia" w:cstheme="minorEastAsia"/>
          <w:color w:val="000000"/>
          <w:sz w:val="24"/>
          <w:szCs w:val="24"/>
          <w:u w:val="none"/>
          <w:lang w:eastAsia="zh-CN"/>
        </w:rPr>
        <w:t>餐饮专用</w:t>
      </w:r>
      <w:r>
        <w:rPr>
          <w:rFonts w:hint="eastAsia" w:asciiTheme="minorEastAsia" w:hAnsiTheme="minorEastAsia" w:eastAsiaTheme="minorEastAsia" w:cstheme="minorEastAsia"/>
          <w:color w:val="000000"/>
          <w:sz w:val="24"/>
          <w:szCs w:val="24"/>
          <w:u w:val="none"/>
          <w:lang w:val="en-US" w:eastAsia="zh-CN"/>
        </w:rPr>
        <w:t>盐和</w:t>
      </w:r>
      <w:r>
        <w:rPr>
          <w:rFonts w:hint="eastAsia" w:hAnsi="宋体"/>
          <w:color w:val="000000"/>
          <w:sz w:val="24"/>
          <w:highlight w:val="none"/>
          <w:u w:val="none"/>
          <w:lang w:eastAsia="zh-CN"/>
        </w:rPr>
        <w:t>闽盐牌</w:t>
      </w:r>
      <w:r>
        <w:rPr>
          <w:rFonts w:hint="eastAsia" w:hAnsi="宋体"/>
          <w:color w:val="000000"/>
          <w:sz w:val="24"/>
          <w:highlight w:val="none"/>
          <w:u w:val="none"/>
          <w:lang w:val="en-US" w:eastAsia="zh-CN"/>
        </w:rPr>
        <w:t>2k</w:t>
      </w:r>
      <w:r>
        <w:rPr>
          <w:rFonts w:hint="eastAsia" w:asciiTheme="minorEastAsia" w:hAnsiTheme="minorEastAsia" w:eastAsiaTheme="minorEastAsia" w:cstheme="minorEastAsia"/>
          <w:color w:val="000000"/>
          <w:sz w:val="24"/>
          <w:szCs w:val="24"/>
          <w:u w:val="none"/>
        </w:rPr>
        <w:t>g</w:t>
      </w:r>
      <w:r>
        <w:rPr>
          <w:rFonts w:hint="eastAsia" w:asciiTheme="minorEastAsia" w:hAnsiTheme="minorEastAsia" w:eastAsiaTheme="minorEastAsia" w:cstheme="minorEastAsia"/>
          <w:color w:val="000000"/>
          <w:sz w:val="24"/>
          <w:szCs w:val="24"/>
          <w:u w:val="none"/>
          <w:lang w:val="en-US" w:eastAsia="zh-CN"/>
        </w:rPr>
        <w:t>腌制盐</w:t>
      </w:r>
      <w:r>
        <w:rPr>
          <w:rFonts w:hint="eastAsia" w:asciiTheme="minorEastAsia" w:hAnsiTheme="minorEastAsia" w:eastAsiaTheme="minorEastAsia" w:cstheme="minorEastAsia"/>
          <w:color w:val="000000"/>
          <w:sz w:val="24"/>
          <w:szCs w:val="24"/>
          <w:u w:val="none"/>
        </w:rPr>
        <w:t>复合膜</w:t>
      </w:r>
      <w:r>
        <w:rPr>
          <w:rFonts w:hint="eastAsia" w:asciiTheme="minorEastAsia" w:hAnsiTheme="minorEastAsia" w:eastAsiaTheme="minorEastAsia" w:cstheme="minorEastAsia"/>
          <w:color w:val="000000"/>
          <w:sz w:val="24"/>
          <w:szCs w:val="24"/>
          <w:u w:val="none"/>
          <w:lang w:eastAsia="zh-CN"/>
        </w:rPr>
        <w:t>采购</w:t>
      </w:r>
      <w:r>
        <w:rPr>
          <w:rFonts w:hint="eastAsia" w:asciiTheme="minorEastAsia" w:hAnsiTheme="minorEastAsia" w:eastAsiaTheme="minorEastAsia" w:cstheme="minorEastAsia"/>
          <w:color w:val="000000"/>
          <w:sz w:val="24"/>
          <w:szCs w:val="24"/>
          <w:u w:val="none"/>
          <w:lang w:val="en-US" w:eastAsia="zh-CN"/>
        </w:rPr>
        <w:t>招标</w:t>
      </w:r>
      <w:r>
        <w:rPr>
          <w:rFonts w:hint="eastAsia" w:asciiTheme="minorEastAsia" w:hAnsiTheme="minorEastAsia" w:eastAsiaTheme="minorEastAsia" w:cstheme="minorEastAsia"/>
          <w:sz w:val="24"/>
          <w:szCs w:val="24"/>
        </w:rPr>
        <w:t>文件》</w:t>
      </w:r>
      <w:r>
        <w:rPr>
          <w:rFonts w:hint="eastAsia" w:ascii="宋体" w:hAnsi="宋体"/>
          <w:color w:val="000000"/>
          <w:sz w:val="24"/>
          <w:highlight w:val="none"/>
          <w:u w:val="none"/>
        </w:rPr>
        <w:t>第</w:t>
      </w:r>
      <w:r>
        <w:rPr>
          <w:rFonts w:hint="eastAsia" w:ascii="宋体" w:hAnsi="宋体"/>
          <w:color w:val="000000"/>
          <w:sz w:val="24"/>
          <w:highlight w:val="none"/>
          <w:u w:val="none"/>
          <w:lang w:val="en-US" w:eastAsia="zh-CN"/>
        </w:rPr>
        <w:t>二</w:t>
      </w:r>
      <w:r>
        <w:rPr>
          <w:rFonts w:hint="eastAsia" w:ascii="宋体" w:hAnsi="宋体"/>
          <w:color w:val="000000"/>
          <w:sz w:val="24"/>
          <w:highlight w:val="none"/>
          <w:u w:val="none"/>
        </w:rPr>
        <w:t>章</w:t>
      </w:r>
      <w:r>
        <w:rPr>
          <w:rFonts w:hint="eastAsia" w:ascii="宋体" w:hAnsi="宋体"/>
          <w:color w:val="000000"/>
          <w:sz w:val="24"/>
          <w:highlight w:val="none"/>
          <w:u w:val="none"/>
          <w:lang w:val="en-US" w:eastAsia="zh-CN"/>
        </w:rPr>
        <w:t>第二款的</w:t>
      </w:r>
      <w:r>
        <w:rPr>
          <w:rFonts w:hint="eastAsia" w:ascii="宋体" w:hAnsi="宋体"/>
          <w:color w:val="000000"/>
          <w:sz w:val="24"/>
          <w:highlight w:val="none"/>
          <w:u w:val="none"/>
        </w:rPr>
        <w:t>“</w:t>
      </w:r>
      <w:r>
        <w:rPr>
          <w:rFonts w:hint="eastAsia" w:ascii="宋体" w:hAnsi="宋体"/>
          <w:color w:val="000000"/>
          <w:sz w:val="24"/>
          <w:highlight w:val="none"/>
          <w:u w:val="none"/>
          <w:lang w:val="en-US" w:eastAsia="zh-CN"/>
        </w:rPr>
        <w:t>验收标准</w:t>
      </w:r>
      <w:r>
        <w:rPr>
          <w:rFonts w:hint="eastAsia" w:ascii="宋体" w:hAnsi="宋体"/>
          <w:color w:val="000000"/>
          <w:sz w:val="24"/>
          <w:highlight w:val="none"/>
          <w:u w:val="none"/>
        </w:rPr>
        <w:t>”</w:t>
      </w:r>
      <w:r>
        <w:rPr>
          <w:rFonts w:hint="eastAsia" w:ascii="宋体" w:hAnsi="宋体"/>
          <w:color w:val="000000"/>
          <w:sz w:val="24"/>
          <w:highlight w:val="none"/>
          <w:u w:val="none"/>
          <w:lang w:val="en-US" w:eastAsia="zh-CN"/>
        </w:rPr>
        <w:t>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w:t>
      </w:r>
      <w:r>
        <w:rPr>
          <w:rFonts w:hint="eastAsia" w:asciiTheme="minorEastAsia" w:hAnsiTheme="minorEastAsia" w:eastAsiaTheme="minorEastAsia" w:cstheme="minorEastAsia"/>
          <w:sz w:val="24"/>
          <w:szCs w:val="24"/>
          <w:lang w:val="en-US" w:eastAsia="zh-CN"/>
        </w:rPr>
        <w:t>货物</w:t>
      </w:r>
      <w:r>
        <w:rPr>
          <w:rFonts w:hint="eastAsia" w:asciiTheme="minorEastAsia" w:hAnsiTheme="minorEastAsia" w:eastAsiaTheme="minorEastAsia" w:cstheme="minorEastAsia"/>
          <w:sz w:val="24"/>
          <w:szCs w:val="24"/>
        </w:rPr>
        <w:t>技术要求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1、材料必须是食品级</w:t>
      </w:r>
      <w:r>
        <w:rPr>
          <w:rFonts w:hint="eastAsia" w:asciiTheme="minorEastAsia" w:hAnsiTheme="minorEastAsia" w:eastAsiaTheme="minorEastAsia" w:cstheme="minorEastAsia"/>
          <w:sz w:val="24"/>
          <w:szCs w:val="24"/>
          <w:lang w:val="en-US" w:eastAsia="zh-CN"/>
        </w:rPr>
        <w:t>BOPP、</w:t>
      </w:r>
      <w:r>
        <w:rPr>
          <w:rFonts w:hint="eastAsia" w:asciiTheme="minorEastAsia" w:hAnsiTheme="minorEastAsia" w:eastAsiaTheme="minorEastAsia" w:cstheme="minorEastAsia"/>
          <w:sz w:val="24"/>
          <w:szCs w:val="24"/>
        </w:rPr>
        <w:t>PET</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P</w:t>
      </w:r>
      <w:r>
        <w:rPr>
          <w:rFonts w:hint="eastAsia" w:asciiTheme="minorEastAsia" w:hAnsiTheme="minorEastAsia" w:eastAsiaTheme="minorEastAsia" w:cstheme="minorEastAsia"/>
          <w:sz w:val="24"/>
          <w:szCs w:val="24"/>
          <w:lang w:val="en-US" w:eastAsia="zh-CN"/>
        </w:rPr>
        <w:t>E，</w:t>
      </w:r>
      <w:r>
        <w:rPr>
          <w:rFonts w:hint="eastAsia" w:ascii="宋体" w:hAnsi="宋体"/>
          <w:b w:val="0"/>
          <w:bCs/>
          <w:color w:val="000000"/>
          <w:sz w:val="24"/>
          <w:szCs w:val="24"/>
          <w:highlight w:val="none"/>
          <w:lang w:val="en-US" w:eastAsia="zh-CN"/>
        </w:rPr>
        <w:t>要求所有</w:t>
      </w:r>
      <w:r>
        <w:rPr>
          <w:rFonts w:hint="eastAsia"/>
          <w:color w:val="000000"/>
          <w:sz w:val="24"/>
          <w:szCs w:val="24"/>
        </w:rPr>
        <w:t>复合膜</w:t>
      </w:r>
      <w:r>
        <w:rPr>
          <w:rFonts w:hint="eastAsia"/>
          <w:color w:val="000000"/>
          <w:sz w:val="24"/>
          <w:szCs w:val="24"/>
          <w:lang w:val="en-US" w:eastAsia="zh-CN"/>
        </w:rPr>
        <w:t>均须采用全新料生产，不得有再生料或回收料。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2、技术要求如下：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2.1规格：</w:t>
      </w:r>
      <w:r>
        <w:rPr>
          <w:rFonts w:hint="eastAsia" w:asciiTheme="minorEastAsia" w:hAnsiTheme="minorEastAsia" w:eastAsiaTheme="minorEastAsia" w:cstheme="minorEastAsia"/>
          <w:color w:val="000000"/>
          <w:sz w:val="24"/>
          <w:szCs w:val="24"/>
          <w:lang w:val="en-US" w:eastAsia="zh-CN"/>
        </w:rPr>
        <w:t>50</w:t>
      </w:r>
      <w:r>
        <w:rPr>
          <w:rFonts w:hint="eastAsia" w:asciiTheme="minorEastAsia" w:hAnsiTheme="minorEastAsia" w:eastAsiaTheme="minorEastAsia" w:cstheme="minorEastAsia"/>
          <w:color w:val="000000"/>
          <w:sz w:val="24"/>
          <w:szCs w:val="24"/>
        </w:rPr>
        <w:t>0g</w:t>
      </w:r>
      <w:r>
        <w:rPr>
          <w:rFonts w:hint="eastAsia" w:asciiTheme="minorEastAsia" w:hAnsiTheme="minorEastAsia" w:eastAsiaTheme="minorEastAsia" w:cstheme="minorEastAsia"/>
          <w:color w:val="000000"/>
          <w:sz w:val="24"/>
          <w:szCs w:val="24"/>
          <w:lang w:eastAsia="zh-CN"/>
        </w:rPr>
        <w:t>餐饮专用</w:t>
      </w:r>
      <w:r>
        <w:rPr>
          <w:rFonts w:hint="eastAsia" w:asciiTheme="minorEastAsia" w:hAnsiTheme="minorEastAsia" w:eastAsiaTheme="minorEastAsia" w:cstheme="minorEastAsia"/>
          <w:color w:val="000000"/>
          <w:sz w:val="24"/>
          <w:szCs w:val="24"/>
          <w:lang w:val="en-US" w:eastAsia="zh-CN"/>
        </w:rPr>
        <w:t>盐</w:t>
      </w:r>
      <w:r>
        <w:rPr>
          <w:rFonts w:hint="eastAsia" w:asciiTheme="minorEastAsia" w:hAnsiTheme="minorEastAsia" w:eastAsiaTheme="minorEastAsia" w:cstheme="minorEastAsia"/>
          <w:color w:val="000000"/>
          <w:sz w:val="24"/>
          <w:szCs w:val="24"/>
        </w:rPr>
        <w:t>复合膜</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sz w:val="24"/>
          <w:szCs w:val="24"/>
        </w:rPr>
        <w:t>每个</w:t>
      </w:r>
      <w:r>
        <w:rPr>
          <w:rFonts w:hint="eastAsia" w:asciiTheme="minorEastAsia" w:hAnsiTheme="minorEastAsia" w:eastAsiaTheme="minorEastAsia" w:cstheme="minorEastAsia"/>
          <w:sz w:val="24"/>
          <w:szCs w:val="24"/>
          <w:lang w:eastAsia="zh-CN"/>
        </w:rPr>
        <w:t>袋</w:t>
      </w:r>
      <w:r>
        <w:rPr>
          <w:rFonts w:hint="eastAsia" w:asciiTheme="minorEastAsia" w:hAnsiTheme="minorEastAsia" w:eastAsiaTheme="minorEastAsia" w:cstheme="minorEastAsia"/>
          <w:sz w:val="24"/>
          <w:szCs w:val="24"/>
        </w:rPr>
        <w:t>身重量允许误差±0.</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g</w:t>
      </w:r>
      <w:r>
        <w:rPr>
          <w:rFonts w:hint="eastAsia" w:asciiTheme="minorEastAsia" w:hAnsiTheme="minorEastAsia" w:eastAsiaTheme="minorEastAsia" w:cstheme="minorEastAsia"/>
          <w:sz w:val="24"/>
          <w:szCs w:val="24"/>
          <w:lang w:eastAsia="zh-CN"/>
        </w:rPr>
        <w:t>；</w:t>
      </w:r>
      <w:r>
        <w:rPr>
          <w:rFonts w:hint="eastAsia" w:hAnsi="宋体"/>
          <w:color w:val="000000"/>
          <w:sz w:val="24"/>
          <w:highlight w:val="none"/>
          <w:u w:val="none"/>
          <w:lang w:val="en-US" w:eastAsia="zh-CN"/>
        </w:rPr>
        <w:t>10</w:t>
      </w:r>
      <w:r>
        <w:rPr>
          <w:rFonts w:hint="eastAsia" w:asciiTheme="minorEastAsia" w:hAnsiTheme="minorEastAsia" w:eastAsiaTheme="minorEastAsia" w:cstheme="minorEastAsia"/>
          <w:color w:val="000000"/>
          <w:sz w:val="24"/>
          <w:szCs w:val="24"/>
          <w:lang w:val="en-US" w:eastAsia="zh-CN"/>
        </w:rPr>
        <w:t>0</w:t>
      </w:r>
      <w:r>
        <w:rPr>
          <w:rFonts w:hint="eastAsia" w:asciiTheme="minorEastAsia" w:hAnsiTheme="minorEastAsia" w:eastAsiaTheme="minorEastAsia" w:cstheme="minorEastAsia"/>
          <w:color w:val="000000"/>
          <w:sz w:val="24"/>
          <w:szCs w:val="24"/>
        </w:rPr>
        <w:t>0g</w:t>
      </w:r>
      <w:r>
        <w:rPr>
          <w:rFonts w:hint="eastAsia" w:asciiTheme="minorEastAsia" w:hAnsiTheme="minorEastAsia" w:eastAsiaTheme="minorEastAsia" w:cstheme="minorEastAsia"/>
          <w:color w:val="000000"/>
          <w:sz w:val="24"/>
          <w:szCs w:val="24"/>
          <w:lang w:eastAsia="zh-CN"/>
        </w:rPr>
        <w:t>餐饮专用</w:t>
      </w:r>
      <w:r>
        <w:rPr>
          <w:rFonts w:hint="eastAsia" w:asciiTheme="minorEastAsia" w:hAnsiTheme="minorEastAsia" w:eastAsiaTheme="minorEastAsia" w:cstheme="minorEastAsia"/>
          <w:color w:val="000000"/>
          <w:sz w:val="24"/>
          <w:szCs w:val="24"/>
          <w:lang w:val="en-US" w:eastAsia="zh-CN"/>
        </w:rPr>
        <w:t>盐</w:t>
      </w:r>
      <w:r>
        <w:rPr>
          <w:rFonts w:hint="eastAsia" w:asciiTheme="minorEastAsia" w:hAnsiTheme="minorEastAsia" w:eastAsiaTheme="minorEastAsia" w:cstheme="minorEastAsia"/>
          <w:color w:val="000000"/>
          <w:sz w:val="24"/>
          <w:szCs w:val="24"/>
        </w:rPr>
        <w:t>复合膜</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sz w:val="24"/>
          <w:szCs w:val="24"/>
        </w:rPr>
        <w:t>每个</w:t>
      </w:r>
      <w:r>
        <w:rPr>
          <w:rFonts w:hint="eastAsia" w:asciiTheme="minorEastAsia" w:hAnsiTheme="minorEastAsia" w:eastAsiaTheme="minorEastAsia" w:cstheme="minorEastAsia"/>
          <w:sz w:val="24"/>
          <w:szCs w:val="24"/>
          <w:lang w:eastAsia="zh-CN"/>
        </w:rPr>
        <w:t>袋</w:t>
      </w:r>
      <w:r>
        <w:rPr>
          <w:rFonts w:hint="eastAsia" w:asciiTheme="minorEastAsia" w:hAnsiTheme="minorEastAsia" w:eastAsiaTheme="minorEastAsia" w:cstheme="minorEastAsia"/>
          <w:sz w:val="24"/>
          <w:szCs w:val="24"/>
        </w:rPr>
        <w:t>身重量允许误差±0.</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g</w:t>
      </w:r>
      <w:r>
        <w:rPr>
          <w:rFonts w:hint="eastAsia" w:asciiTheme="minorEastAsia" w:hAnsiTheme="minorEastAsia" w:eastAsiaTheme="minorEastAsia" w:cstheme="minorEastAsia"/>
          <w:color w:val="000000"/>
          <w:sz w:val="24"/>
          <w:szCs w:val="24"/>
          <w:lang w:val="en-US" w:eastAsia="zh-CN"/>
        </w:rPr>
        <w:t>；</w:t>
      </w:r>
      <w:r>
        <w:rPr>
          <w:rFonts w:hint="eastAsia" w:hAnsi="宋体"/>
          <w:color w:val="000000"/>
          <w:sz w:val="24"/>
          <w:highlight w:val="none"/>
          <w:u w:val="none"/>
          <w:lang w:val="en-US" w:eastAsia="zh-CN"/>
        </w:rPr>
        <w:t>2k</w:t>
      </w:r>
      <w:r>
        <w:rPr>
          <w:rFonts w:hint="eastAsia" w:asciiTheme="minorEastAsia" w:hAnsiTheme="minorEastAsia" w:eastAsiaTheme="minorEastAsia" w:cstheme="minorEastAsia"/>
          <w:color w:val="000000"/>
          <w:sz w:val="24"/>
          <w:szCs w:val="24"/>
        </w:rPr>
        <w:t>g</w:t>
      </w:r>
      <w:r>
        <w:rPr>
          <w:rFonts w:hint="eastAsia" w:asciiTheme="minorEastAsia" w:hAnsiTheme="minorEastAsia" w:eastAsiaTheme="minorEastAsia" w:cstheme="minorEastAsia"/>
          <w:color w:val="000000"/>
          <w:sz w:val="24"/>
          <w:szCs w:val="24"/>
          <w:lang w:val="en-US" w:eastAsia="zh-CN"/>
        </w:rPr>
        <w:t>腌制盐</w:t>
      </w:r>
      <w:r>
        <w:rPr>
          <w:rFonts w:hint="eastAsia" w:asciiTheme="minorEastAsia" w:hAnsiTheme="minorEastAsia" w:eastAsiaTheme="minorEastAsia" w:cstheme="minorEastAsia"/>
          <w:color w:val="000000"/>
          <w:sz w:val="24"/>
          <w:szCs w:val="24"/>
        </w:rPr>
        <w:t>复合膜</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sz w:val="24"/>
          <w:szCs w:val="24"/>
        </w:rPr>
        <w:t>每个</w:t>
      </w:r>
      <w:r>
        <w:rPr>
          <w:rFonts w:hint="eastAsia" w:asciiTheme="minorEastAsia" w:hAnsiTheme="minorEastAsia" w:eastAsiaTheme="minorEastAsia" w:cstheme="minorEastAsia"/>
          <w:sz w:val="24"/>
          <w:szCs w:val="24"/>
          <w:lang w:eastAsia="zh-CN"/>
        </w:rPr>
        <w:t>袋</w:t>
      </w:r>
      <w:r>
        <w:rPr>
          <w:rFonts w:hint="eastAsia" w:asciiTheme="minorEastAsia" w:hAnsiTheme="minorEastAsia" w:eastAsiaTheme="minorEastAsia" w:cstheme="minorEastAsia"/>
          <w:sz w:val="24"/>
          <w:szCs w:val="24"/>
        </w:rPr>
        <w:t>身重量允许误差±0.5g</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2.2.1</w:t>
      </w:r>
      <w:r>
        <w:rPr>
          <w:rFonts w:hint="eastAsia" w:asciiTheme="minorEastAsia" w:hAnsiTheme="minorEastAsia" w:eastAsiaTheme="minorEastAsia" w:cstheme="minorEastAsia"/>
          <w:sz w:val="24"/>
          <w:szCs w:val="24"/>
          <w:lang w:eastAsia="zh-CN"/>
        </w:rPr>
        <w:t>袋</w:t>
      </w:r>
      <w:r>
        <w:rPr>
          <w:rFonts w:hint="eastAsia" w:asciiTheme="minorEastAsia" w:hAnsiTheme="minorEastAsia" w:eastAsiaTheme="minorEastAsia" w:cstheme="minorEastAsia"/>
          <w:sz w:val="24"/>
          <w:szCs w:val="24"/>
        </w:rPr>
        <w:t>身:晶莹透亮，色泽均匀，肉眼不可见杂质，无明显色差。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颜色：透明、无杂质、无异色。</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2.3物理性能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2.3.1密封性能：无渗漏。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2.3.2跌落性能：无渗漏，无破损。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2.4化学性能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2.4.1乙醇含量：无色小于等于25ug/l.</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2.5卫生指标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2.5.1脱色实验：乙醇：阴性。</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2.6配件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2.6.1</w:t>
      </w:r>
      <w:r>
        <w:rPr>
          <w:rFonts w:hint="eastAsia" w:asciiTheme="minorEastAsia" w:hAnsiTheme="minorEastAsia" w:eastAsiaTheme="minorEastAsia" w:cstheme="minorEastAsia"/>
          <w:sz w:val="24"/>
          <w:szCs w:val="24"/>
          <w:lang w:val="en-US" w:eastAsia="zh-CN"/>
        </w:rPr>
        <w:t>以采购方</w:t>
      </w:r>
      <w:r>
        <w:rPr>
          <w:rFonts w:hint="eastAsia" w:asciiTheme="minorEastAsia" w:hAnsiTheme="minorEastAsia" w:eastAsiaTheme="minorEastAsia" w:cstheme="minorEastAsia"/>
          <w:sz w:val="24"/>
          <w:szCs w:val="24"/>
        </w:rPr>
        <w:t>提供</w:t>
      </w:r>
      <w:r>
        <w:rPr>
          <w:rFonts w:hint="eastAsia" w:asciiTheme="minorEastAsia" w:hAnsiTheme="minorEastAsia" w:eastAsiaTheme="minorEastAsia" w:cstheme="minorEastAsia"/>
          <w:sz w:val="24"/>
          <w:szCs w:val="24"/>
          <w:lang w:val="en-US" w:eastAsia="zh-CN"/>
        </w:rPr>
        <w:t>版面</w:t>
      </w:r>
      <w:r>
        <w:rPr>
          <w:rFonts w:hint="eastAsia" w:asciiTheme="minorEastAsia" w:hAnsiTheme="minorEastAsia" w:eastAsiaTheme="minorEastAsia" w:cstheme="minorEastAsia"/>
          <w:sz w:val="24"/>
          <w:szCs w:val="24"/>
        </w:rPr>
        <w:t>样品为准。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2.7 质量验收</w:t>
      </w:r>
      <w:r>
        <w:rPr>
          <w:rFonts w:hint="eastAsia" w:asciiTheme="minorEastAsia" w:hAnsiTheme="minorEastAsia" w:eastAsiaTheme="minorEastAsia" w:cstheme="minorEastAsia"/>
          <w:sz w:val="24"/>
          <w:szCs w:val="24"/>
          <w:lang w:eastAsia="zh-CN"/>
        </w:rPr>
        <w:t>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验收标准</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执行。</w:t>
      </w:r>
      <w:r>
        <w:rPr>
          <w:rFonts w:hint="eastAsia" w:asciiTheme="minorEastAsia" w:hAnsiTheme="minorEastAsia" w:eastAsiaTheme="minorEastAsia" w:cstheme="minorEastAsia"/>
          <w:sz w:val="24"/>
          <w:szCs w:val="24"/>
        </w:rPr>
        <w:t>在使用中发现不合格品（除使用单位造成的除外）</w:t>
      </w:r>
      <w:r>
        <w:rPr>
          <w:rFonts w:hint="eastAsia" w:ascii="宋体" w:hAnsi="宋体" w:cs="宋体"/>
          <w:sz w:val="24"/>
          <w:szCs w:val="24"/>
          <w:lang w:val="en-US" w:eastAsia="zh-CN"/>
        </w:rPr>
        <w:t>供货方</w:t>
      </w:r>
      <w:r>
        <w:rPr>
          <w:rFonts w:hint="eastAsia" w:asciiTheme="minorEastAsia" w:hAnsiTheme="minorEastAsia" w:eastAsiaTheme="minorEastAsia" w:cstheme="minorEastAsia"/>
          <w:sz w:val="24"/>
          <w:szCs w:val="24"/>
        </w:rPr>
        <w:t>换回不合格产品的办法处理。即扣除不合格品数量后实际入库的合格品数量与</w:t>
      </w:r>
      <w:r>
        <w:rPr>
          <w:rFonts w:hint="eastAsia" w:ascii="宋体" w:hAnsi="宋体" w:cs="宋体"/>
          <w:sz w:val="24"/>
          <w:szCs w:val="24"/>
          <w:lang w:val="en-US" w:eastAsia="zh-CN"/>
        </w:rPr>
        <w:t>供货方</w:t>
      </w:r>
      <w:r>
        <w:rPr>
          <w:rFonts w:hint="eastAsia" w:asciiTheme="minorEastAsia" w:hAnsiTheme="minorEastAsia" w:eastAsiaTheme="minorEastAsia" w:cstheme="minorEastAsia"/>
          <w:sz w:val="24"/>
          <w:szCs w:val="24"/>
        </w:rPr>
        <w:t>结算。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2.8试验方法、检验规则（指标要求以本办法规定为准）、标志、包装、运输、存储按GB9</w:t>
      </w:r>
      <w:r>
        <w:rPr>
          <w:rFonts w:hint="eastAsia" w:asciiTheme="minorEastAsia" w:hAnsiTheme="minorEastAsia" w:eastAsiaTheme="minorEastAsia" w:cstheme="minorEastAsia"/>
          <w:sz w:val="24"/>
          <w:szCs w:val="24"/>
          <w:lang w:val="en-US" w:eastAsia="zh-CN"/>
        </w:rPr>
        <w:t>68</w:t>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和</w:t>
      </w:r>
      <w:r>
        <w:rPr>
          <w:rFonts w:hint="eastAsia" w:asciiTheme="minorEastAsia" w:hAnsiTheme="minorEastAsia" w:eastAsiaTheme="minorEastAsia" w:cstheme="minorEastAsia"/>
          <w:sz w:val="24"/>
          <w:szCs w:val="24"/>
          <w:lang w:val="en-US" w:eastAsia="zh-CN"/>
        </w:rPr>
        <w:t>GBT/T1004</w:t>
      </w:r>
      <w:r>
        <w:rPr>
          <w:rFonts w:hint="eastAsia" w:asciiTheme="minorEastAsia" w:hAnsiTheme="minorEastAsia" w:eastAsiaTheme="minorEastAsia" w:cstheme="minorEastAsia"/>
          <w:sz w:val="24"/>
          <w:szCs w:val="24"/>
        </w:rPr>
        <w:t>规定执行。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、验收方法：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在货到3天内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以《</w:t>
      </w:r>
      <w:r>
        <w:rPr>
          <w:rFonts w:hint="eastAsia" w:asciiTheme="minorEastAsia" w:hAnsiTheme="minorEastAsia" w:eastAsiaTheme="minorEastAsia" w:cstheme="minorEastAsia"/>
          <w:color w:val="000000"/>
          <w:sz w:val="24"/>
          <w:szCs w:val="24"/>
          <w:u w:val="none"/>
          <w:lang w:val="en-US" w:eastAsia="zh-CN"/>
        </w:rPr>
        <w:t>招标</w:t>
      </w:r>
      <w:r>
        <w:rPr>
          <w:rFonts w:hint="eastAsia" w:asciiTheme="minorEastAsia" w:hAnsiTheme="minorEastAsia" w:eastAsiaTheme="minorEastAsia" w:cstheme="minorEastAsia"/>
          <w:sz w:val="24"/>
          <w:szCs w:val="24"/>
        </w:rPr>
        <w:t>文件》</w:t>
      </w:r>
      <w:r>
        <w:rPr>
          <w:rFonts w:hint="eastAsia" w:ascii="宋体" w:hAnsi="宋体"/>
          <w:color w:val="000000"/>
          <w:sz w:val="24"/>
          <w:highlight w:val="none"/>
          <w:u w:val="single"/>
        </w:rPr>
        <w:t>第</w:t>
      </w:r>
      <w:r>
        <w:rPr>
          <w:rFonts w:hint="eastAsia" w:ascii="宋体" w:hAnsi="宋体"/>
          <w:color w:val="000000"/>
          <w:sz w:val="24"/>
          <w:highlight w:val="none"/>
          <w:u w:val="single"/>
          <w:lang w:val="en-US" w:eastAsia="zh-CN"/>
        </w:rPr>
        <w:t>二</w:t>
      </w:r>
      <w:r>
        <w:rPr>
          <w:rFonts w:hint="eastAsia" w:ascii="宋体" w:hAnsi="宋体"/>
          <w:color w:val="000000"/>
          <w:sz w:val="24"/>
          <w:highlight w:val="none"/>
          <w:u w:val="single"/>
        </w:rPr>
        <w:t>章“</w:t>
      </w:r>
      <w:r>
        <w:rPr>
          <w:rFonts w:ascii="宋体" w:hAnsi="宋体"/>
          <w:color w:val="000000"/>
          <w:sz w:val="24"/>
          <w:highlight w:val="none"/>
          <w:u w:val="single"/>
        </w:rPr>
        <w:t>采购内容与要求</w:t>
      </w:r>
      <w:r>
        <w:rPr>
          <w:rFonts w:hint="eastAsia" w:ascii="宋体" w:hAnsi="宋体"/>
          <w:color w:val="000000"/>
          <w:sz w:val="24"/>
          <w:highlight w:val="none"/>
          <w:u w:val="single"/>
        </w:rPr>
        <w:t>”</w:t>
      </w:r>
      <w:r>
        <w:rPr>
          <w:rFonts w:hint="eastAsia" w:ascii="宋体" w:hAnsi="宋体"/>
          <w:color w:val="000000"/>
          <w:sz w:val="24"/>
          <w:highlight w:val="none"/>
          <w:u w:val="none"/>
          <w:lang w:val="en-US" w:eastAsia="zh-CN"/>
        </w:rPr>
        <w:t>第二款的</w:t>
      </w:r>
      <w:r>
        <w:rPr>
          <w:rFonts w:hint="eastAsia" w:ascii="宋体" w:hAnsi="宋体"/>
          <w:color w:val="000000"/>
          <w:sz w:val="24"/>
          <w:highlight w:val="none"/>
          <w:u w:val="none"/>
        </w:rPr>
        <w:t>“</w:t>
      </w:r>
      <w:r>
        <w:rPr>
          <w:rFonts w:hint="eastAsia" w:ascii="宋体" w:hAnsi="宋体"/>
          <w:color w:val="000000"/>
          <w:sz w:val="24"/>
          <w:highlight w:val="none"/>
          <w:u w:val="none"/>
          <w:lang w:val="en-US" w:eastAsia="zh-CN"/>
        </w:rPr>
        <w:t>验收标准</w:t>
      </w:r>
      <w:r>
        <w:rPr>
          <w:rFonts w:hint="eastAsia" w:ascii="宋体" w:hAnsi="宋体"/>
          <w:color w:val="000000"/>
          <w:sz w:val="24"/>
          <w:highlight w:val="none"/>
          <w:u w:val="none"/>
        </w:rPr>
        <w:t>”</w:t>
      </w:r>
      <w:r>
        <w:rPr>
          <w:rFonts w:hint="eastAsia" w:asciiTheme="minorEastAsia" w:hAnsiTheme="minorEastAsia" w:eastAsiaTheme="minorEastAsia" w:cstheme="minorEastAsia"/>
          <w:sz w:val="24"/>
          <w:szCs w:val="24"/>
        </w:rPr>
        <w:t>所确定的质量要求</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规格型号标准进行验收。</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lang w:val="en-US" w:eastAsia="zh-CN"/>
        </w:rPr>
        <w:t>2、</w:t>
      </w:r>
      <w:r>
        <w:rPr>
          <w:rFonts w:hint="eastAsia" w:ascii="宋体" w:hAnsi="宋体" w:cs="Trebuchet MS"/>
          <w:bCs/>
          <w:color w:val="000000"/>
          <w:kern w:val="0"/>
          <w:sz w:val="24"/>
        </w:rPr>
        <w:t>验收过程中出现的问题应在验收之日起3日内通知供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方到现场确认，供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方不派员到现场确认的视为默认。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lang w:val="en-US" w:eastAsia="zh-CN"/>
        </w:rPr>
        <w:t>3、</w:t>
      </w:r>
      <w:r>
        <w:rPr>
          <w:rFonts w:hint="eastAsia" w:ascii="宋体" w:hAnsi="宋体" w:cs="Trebuchet MS"/>
          <w:bCs/>
          <w:color w:val="000000"/>
          <w:kern w:val="0"/>
          <w:sz w:val="24"/>
        </w:rPr>
        <w:t>不合格品按规定做退货处理，在退回时必须在</w:t>
      </w:r>
      <w:r>
        <w:rPr>
          <w:rFonts w:hint="eastAsia" w:asciiTheme="minorEastAsia" w:hAnsiTheme="minorEastAsia" w:eastAsiaTheme="minorEastAsia" w:cstheme="minorEastAsia"/>
          <w:color w:val="000000"/>
          <w:sz w:val="24"/>
          <w:szCs w:val="24"/>
          <w:u w:val="none"/>
        </w:rPr>
        <w:t>复合膜</w:t>
      </w:r>
      <w:r>
        <w:rPr>
          <w:rFonts w:hint="eastAsia" w:ascii="宋体" w:hAnsi="宋体" w:cs="Trebuchet MS" w:eastAsiaTheme="minorEastAsia"/>
          <w:bCs/>
          <w:color w:val="000000"/>
          <w:kern w:val="0"/>
          <w:sz w:val="24"/>
          <w:lang w:val="en-US" w:eastAsia="zh-CN"/>
        </w:rPr>
        <w:t>版</w:t>
      </w:r>
      <w:r>
        <w:rPr>
          <w:rFonts w:hint="eastAsia" w:ascii="宋体" w:hAnsi="宋体" w:cs="Trebuchet MS"/>
          <w:bCs/>
          <w:color w:val="000000"/>
          <w:kern w:val="0"/>
          <w:sz w:val="24"/>
        </w:rPr>
        <w:t>面中间部位打直径10mm小孔</w:t>
      </w:r>
      <w:r>
        <w:rPr>
          <w:rFonts w:hint="eastAsia" w:ascii="宋体" w:hAnsi="宋体" w:cs="Trebuchet MS"/>
          <w:bCs/>
          <w:color w:val="000000"/>
          <w:kern w:val="0"/>
          <w:sz w:val="24"/>
          <w:lang w:val="en-US" w:eastAsia="zh-CN"/>
        </w:rPr>
        <w:t>或切割</w:t>
      </w:r>
      <w:r>
        <w:rPr>
          <w:rFonts w:hint="eastAsia" w:ascii="宋体" w:hAnsi="宋体" w:cs="Trebuchet MS"/>
          <w:bCs/>
          <w:color w:val="000000"/>
          <w:kern w:val="0"/>
          <w:sz w:val="24"/>
        </w:rPr>
        <w:t>做销毁处理，且费用由供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方支付并在货款中扣除。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宋体" w:hAnsi="宋体" w:cs="宋体"/>
          <w:sz w:val="24"/>
          <w:szCs w:val="24"/>
          <w:lang w:val="en-US" w:eastAsia="zh-CN"/>
        </w:rPr>
        <w:t>供货方</w:t>
      </w:r>
      <w:r>
        <w:rPr>
          <w:rFonts w:hint="eastAsia" w:asciiTheme="minorEastAsia" w:hAnsiTheme="minorEastAsia" w:eastAsiaTheme="minorEastAsia" w:cstheme="minorEastAsia"/>
          <w:sz w:val="24"/>
          <w:szCs w:val="24"/>
          <w:lang w:val="en-US" w:eastAsia="zh-CN"/>
        </w:rPr>
        <w:t>的投标</w:t>
      </w:r>
      <w:r>
        <w:rPr>
          <w:rFonts w:hint="eastAsia" w:asciiTheme="minorEastAsia" w:hAnsiTheme="minorEastAsia" w:eastAsiaTheme="minorEastAsia" w:cstheme="minorEastAsia"/>
          <w:b w:val="0"/>
          <w:bCs w:val="0"/>
          <w:sz w:val="24"/>
          <w:szCs w:val="24"/>
        </w:rPr>
        <w:t>保证金</w:t>
      </w:r>
      <w:r>
        <w:rPr>
          <w:rFonts w:hint="eastAsia" w:asciiTheme="minorEastAsia" w:hAnsiTheme="minorEastAsia" w:eastAsiaTheme="minorEastAsia" w:cstheme="minorEastAsia"/>
          <w:b/>
          <w:bCs/>
          <w:sz w:val="24"/>
          <w:szCs w:val="24"/>
          <w:lang w:val="en-US" w:eastAsia="zh-CN"/>
        </w:rPr>
        <w:t>伍万</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宋体" w:hAnsi="宋体" w:cs="宋体"/>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宋体" w:hAnsi="宋体" w:cs="宋体"/>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宋体" w:hAnsi="宋体" w:cs="宋体"/>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w:t>
      </w:r>
      <w:r>
        <w:rPr>
          <w:rFonts w:hint="eastAsia" w:ascii="宋体" w:hAnsi="宋体" w:cs="宋体"/>
          <w:sz w:val="24"/>
          <w:szCs w:val="24"/>
          <w:lang w:val="en-US" w:eastAsia="zh-CN"/>
        </w:rPr>
        <w:t>供货方</w:t>
      </w:r>
      <w:r>
        <w:rPr>
          <w:rFonts w:hint="eastAsia" w:asciiTheme="minorEastAsia" w:hAnsiTheme="minorEastAsia" w:eastAsiaTheme="minorEastAsia" w:cstheme="minorEastAsia"/>
          <w:sz w:val="24"/>
          <w:szCs w:val="24"/>
          <w:lang w:val="en-US" w:eastAsia="zh-CN"/>
        </w:rPr>
        <w:t>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w:t>
      </w:r>
      <w:r>
        <w:rPr>
          <w:rFonts w:hint="eastAsia" w:ascii="宋体" w:hAnsi="宋体" w:cs="宋体"/>
          <w:sz w:val="24"/>
          <w:szCs w:val="24"/>
          <w:lang w:val="en-US" w:eastAsia="zh-CN"/>
        </w:rPr>
        <w:t>采购方</w:t>
      </w:r>
      <w:r>
        <w:rPr>
          <w:rFonts w:hint="eastAsia" w:asciiTheme="minorEastAsia" w:hAnsiTheme="minorEastAsia" w:eastAsiaTheme="minorEastAsia" w:cstheme="minorEastAsia"/>
          <w:sz w:val="24"/>
          <w:szCs w:val="24"/>
        </w:rPr>
        <w:t>有权全额没收合同履约保证金。</w:t>
      </w:r>
    </w:p>
    <w:p>
      <w:pPr>
        <w:pStyle w:val="26"/>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6"/>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rPr>
        <w:t>复合膜</w:t>
      </w:r>
      <w:r>
        <w:rPr>
          <w:rFonts w:hint="eastAsia" w:ascii="宋体" w:hAnsi="宋体"/>
          <w:color w:val="auto"/>
          <w:kern w:val="2"/>
          <w:sz w:val="24"/>
          <w:szCs w:val="24"/>
          <w:lang w:val="en-US" w:eastAsia="zh-CN" w:bidi="ar-SA"/>
        </w:rPr>
        <w:t>品种、数量、交货时间的计划任务书，计划任务书通过双方指定联系人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下达,交货时间为计划任务书下达后不少于15天。</w:t>
      </w:r>
    </w:p>
    <w:p>
      <w:pPr>
        <w:pStyle w:val="26"/>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采购方</w:t>
      </w:r>
      <w:r>
        <w:rPr>
          <w:rFonts w:hint="eastAsia" w:hAnsi="宋体" w:cs="宋体"/>
          <w:sz w:val="24"/>
          <w:szCs w:val="24"/>
          <w:lang w:val="en-US" w:eastAsia="zh-CN"/>
        </w:rPr>
        <w:t>于每月25日前向</w:t>
      </w:r>
      <w:r>
        <w:rPr>
          <w:rFonts w:hint="eastAsia" w:ascii="宋体" w:hAnsi="宋体" w:cs="宋体"/>
          <w:sz w:val="24"/>
          <w:szCs w:val="24"/>
          <w:lang w:val="en-US" w:eastAsia="zh-CN"/>
        </w:rPr>
        <w:t>供货方</w:t>
      </w:r>
      <w:r>
        <w:rPr>
          <w:rFonts w:hint="eastAsia" w:hAnsi="宋体" w:cs="宋体"/>
          <w:sz w:val="24"/>
          <w:szCs w:val="24"/>
          <w:lang w:val="en-US" w:eastAsia="zh-CN"/>
        </w:rPr>
        <w:t>发出“</w:t>
      </w:r>
      <w:r>
        <w:rPr>
          <w:rFonts w:hint="eastAsia" w:hAnsi="宋体" w:cs="宋体"/>
          <w:b w:val="0"/>
          <w:bCs/>
          <w:sz w:val="24"/>
          <w:szCs w:val="24"/>
          <w:lang w:val="en-US" w:eastAsia="zh-CN"/>
        </w:rPr>
        <w:t>当月</w:t>
      </w:r>
      <w:r>
        <w:rPr>
          <w:rFonts w:hint="eastAsia" w:asciiTheme="minorEastAsia" w:hAnsiTheme="minorEastAsia" w:eastAsiaTheme="minorEastAsia" w:cstheme="minorEastAsia"/>
          <w:color w:val="000000"/>
          <w:sz w:val="24"/>
          <w:szCs w:val="24"/>
          <w:u w:val="none"/>
        </w:rPr>
        <w:t>复合膜</w:t>
      </w:r>
      <w:r>
        <w:rPr>
          <w:rFonts w:hint="eastAsia" w:hAnsi="宋体" w:cs="宋体"/>
          <w:b w:val="0"/>
          <w:bCs/>
          <w:sz w:val="24"/>
          <w:szCs w:val="24"/>
          <w:lang w:val="en-US" w:eastAsia="zh-CN"/>
        </w:rPr>
        <w:t>结算价格</w:t>
      </w:r>
      <w:r>
        <w:rPr>
          <w:rFonts w:hint="eastAsia" w:hAnsi="宋体" w:cs="宋体"/>
          <w:sz w:val="24"/>
          <w:szCs w:val="24"/>
          <w:lang w:val="en-US" w:eastAsia="zh-CN"/>
        </w:rPr>
        <w:t>通知”，</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品种数量和</w:t>
      </w:r>
      <w:r>
        <w:rPr>
          <w:rFonts w:hint="eastAsia" w:hAnsi="宋体" w:cs="宋体"/>
          <w:b w:val="0"/>
          <w:bCs/>
          <w:sz w:val="24"/>
          <w:szCs w:val="24"/>
          <w:lang w:val="en-US" w:eastAsia="zh-CN"/>
        </w:rPr>
        <w:t>当月</w:t>
      </w:r>
      <w:r>
        <w:rPr>
          <w:rFonts w:hint="eastAsia" w:asciiTheme="minorEastAsia" w:hAnsiTheme="minorEastAsia" w:eastAsiaTheme="minorEastAsia" w:cstheme="minorEastAsia"/>
          <w:color w:val="000000"/>
          <w:sz w:val="24"/>
          <w:szCs w:val="24"/>
          <w:u w:val="none"/>
        </w:rPr>
        <w:t>复合膜</w:t>
      </w:r>
      <w:r>
        <w:rPr>
          <w:rFonts w:hint="eastAsia" w:hAnsi="宋体" w:cs="宋体"/>
          <w:b w:val="0"/>
          <w:bCs/>
          <w:sz w:val="24"/>
          <w:szCs w:val="24"/>
          <w:lang w:val="en-US" w:eastAsia="zh-CN"/>
        </w:rPr>
        <w:t>结算价格</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eastAsia="宋体" w:cs="Courier New"/>
          <w:color w:val="000000"/>
          <w:sz w:val="24"/>
          <w:szCs w:val="24"/>
          <w:lang w:val="en-US" w:eastAsia="zh-CN"/>
        </w:rPr>
        <w:t>3</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为一年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22</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2023年6月30日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双方各二份。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十、在签订本合同前，双方已充分知悉并理解本合同的全部内容，经确认无异议并自愿按本合同约定履行各自义务。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ind w:firstLine="240" w:firstLineChars="100"/>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22</w:t>
      </w:r>
      <w:r>
        <w:rPr>
          <w:rFonts w:hint="eastAsia" w:asciiTheme="minorEastAsia" w:hAnsiTheme="minorEastAsia" w:eastAsiaTheme="minorEastAsia" w:cstheme="minorEastAsia"/>
          <w:sz w:val="24"/>
          <w:szCs w:val="24"/>
        </w:rPr>
        <w:t>年  月  日</w:t>
      </w:r>
    </w:p>
    <w:p>
      <w:pPr>
        <w:pStyle w:val="20"/>
        <w:spacing w:line="360" w:lineRule="auto"/>
        <w:rPr>
          <w:rFonts w:hint="eastAsia" w:asciiTheme="minorEastAsia" w:hAnsiTheme="minorEastAsia" w:eastAsiaTheme="minorEastAsia" w:cstheme="minorEastAsia"/>
          <w:sz w:val="24"/>
          <w:szCs w:val="24"/>
          <w:highlight w:val="none"/>
        </w:rPr>
      </w:pPr>
    </w:p>
    <w:p>
      <w:pPr>
        <w:pStyle w:val="20"/>
        <w:spacing w:line="360" w:lineRule="auto"/>
        <w:rPr>
          <w:rFonts w:hint="eastAsia" w:asciiTheme="minorEastAsia" w:hAnsiTheme="minorEastAsia" w:eastAsiaTheme="minorEastAsia" w:cstheme="minorEastAsia"/>
          <w:sz w:val="24"/>
          <w:szCs w:val="24"/>
          <w:highlight w:val="none"/>
        </w:rPr>
      </w:pPr>
    </w:p>
    <w:p>
      <w:pPr>
        <w:pStyle w:val="20"/>
        <w:spacing w:line="360" w:lineRule="auto"/>
        <w:rPr>
          <w:rFonts w:hint="eastAsia" w:asciiTheme="minorEastAsia" w:hAnsiTheme="minorEastAsia" w:eastAsiaTheme="minorEastAsia" w:cstheme="minorEastAsia"/>
          <w:sz w:val="24"/>
          <w:szCs w:val="24"/>
          <w:highlight w:val="none"/>
        </w:rPr>
      </w:pPr>
    </w:p>
    <w:p>
      <w:pPr>
        <w:rPr>
          <w:rFonts w:ascii="宋体" w:hAnsi="宋体"/>
          <w:color w:val="000000"/>
          <w:sz w:val="24"/>
          <w:highlight w:val="none"/>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24"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23"/>
      <w:bookmarkEnd w:id="24"/>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3"/>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4"/>
        <w:snapToGrid w:val="0"/>
        <w:spacing w:line="440" w:lineRule="exact"/>
        <w:ind w:firstLine="3889" w:firstLineChars="1076"/>
        <w:rPr>
          <w:rFonts w:ascii="宋体" w:hAnsi="宋体"/>
          <w:b/>
          <w:bCs/>
          <w:color w:val="000000"/>
          <w:sz w:val="36"/>
          <w:szCs w:val="36"/>
          <w:highlight w:val="none"/>
        </w:rPr>
      </w:pPr>
    </w:p>
    <w:p>
      <w:pPr>
        <w:pStyle w:val="14"/>
        <w:snapToGrid w:val="0"/>
        <w:spacing w:line="440" w:lineRule="exact"/>
        <w:ind w:firstLine="3889" w:firstLineChars="1076"/>
        <w:rPr>
          <w:rFonts w:ascii="宋体" w:hAnsi="宋体"/>
          <w:b/>
          <w:bCs/>
          <w:color w:val="000000"/>
          <w:sz w:val="36"/>
          <w:szCs w:val="36"/>
          <w:highlight w:val="none"/>
        </w:rPr>
      </w:pPr>
    </w:p>
    <w:p>
      <w:pPr>
        <w:pStyle w:val="14"/>
        <w:snapToGrid w:val="0"/>
        <w:spacing w:line="440" w:lineRule="exact"/>
        <w:ind w:firstLine="3889" w:firstLineChars="1076"/>
        <w:rPr>
          <w:rFonts w:ascii="宋体" w:hAnsi="宋体"/>
          <w:b/>
          <w:bCs/>
          <w:color w:val="000000"/>
          <w:sz w:val="36"/>
          <w:szCs w:val="36"/>
          <w:highlight w:val="none"/>
        </w:rPr>
      </w:pPr>
    </w:p>
    <w:p>
      <w:pPr>
        <w:pStyle w:val="14"/>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25" w:name="_Toc283129853"/>
      <w:bookmarkEnd w:id="25"/>
      <w:bookmarkStart w:id="26" w:name="_Toc283130561"/>
      <w:bookmarkEnd w:id="26"/>
      <w:bookmarkStart w:id="27" w:name="_Toc282070239"/>
      <w:bookmarkEnd w:id="27"/>
      <w:bookmarkStart w:id="28" w:name="_Toc287260889"/>
      <w:bookmarkEnd w:id="28"/>
      <w:bookmarkStart w:id="29" w:name="_Toc281390235"/>
      <w:bookmarkEnd w:id="29"/>
      <w:bookmarkStart w:id="30" w:name="_Toc286823039"/>
      <w:bookmarkEnd w:id="30"/>
      <w:bookmarkStart w:id="31" w:name="_Toc287952091"/>
      <w:bookmarkEnd w:id="31"/>
      <w:bookmarkStart w:id="32" w:name="_Toc287952152"/>
      <w:bookmarkEnd w:id="32"/>
      <w:bookmarkStart w:id="33" w:name="_Toc281390059"/>
      <w:bookmarkEnd w:id="33"/>
      <w:bookmarkStart w:id="34" w:name="_Toc282070302"/>
      <w:bookmarkEnd w:id="34"/>
      <w:bookmarkStart w:id="35" w:name="_Toc279178036"/>
      <w:bookmarkEnd w:id="35"/>
      <w:bookmarkStart w:id="36" w:name="_Toc286847081"/>
      <w:bookmarkEnd w:id="36"/>
      <w:bookmarkStart w:id="37" w:name="_Toc281390125"/>
      <w:bookmarkEnd w:id="37"/>
      <w:bookmarkStart w:id="38" w:name="_Toc286744396"/>
      <w:bookmarkEnd w:id="38"/>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bCs w:val="0"/>
          <w:color w:val="000000"/>
          <w:sz w:val="32"/>
          <w:szCs w:val="32"/>
          <w:highlight w:val="none"/>
          <w:u w:val="single"/>
          <w:lang w:eastAsia="zh-CN"/>
        </w:rPr>
        <w:t>闽盐牌</w:t>
      </w:r>
      <w:r>
        <w:rPr>
          <w:rFonts w:hint="eastAsia" w:asciiTheme="minorEastAsia" w:hAnsiTheme="minorEastAsia" w:eastAsiaTheme="minorEastAsia" w:cstheme="minorEastAsia"/>
          <w:b/>
          <w:bCs w:val="0"/>
          <w:color w:val="000000"/>
          <w:sz w:val="32"/>
          <w:szCs w:val="32"/>
          <w:highlight w:val="none"/>
          <w:u w:val="single"/>
          <w:lang w:val="en-US" w:eastAsia="zh-CN"/>
        </w:rPr>
        <w:t>5</w:t>
      </w:r>
      <w:r>
        <w:rPr>
          <w:rFonts w:hint="eastAsia" w:asciiTheme="minorEastAsia" w:hAnsiTheme="minorEastAsia" w:eastAsiaTheme="minorEastAsia" w:cstheme="minorEastAsia"/>
          <w:b/>
          <w:bCs w:val="0"/>
          <w:color w:val="000000"/>
          <w:sz w:val="32"/>
          <w:szCs w:val="32"/>
          <w:u w:val="single"/>
          <w:lang w:val="en-US" w:eastAsia="zh-CN"/>
        </w:rPr>
        <w:t>0</w:t>
      </w:r>
      <w:r>
        <w:rPr>
          <w:rFonts w:hint="eastAsia" w:asciiTheme="minorEastAsia" w:hAnsiTheme="minorEastAsia" w:eastAsiaTheme="minorEastAsia" w:cstheme="minorEastAsia"/>
          <w:b/>
          <w:bCs w:val="0"/>
          <w:color w:val="000000"/>
          <w:sz w:val="32"/>
          <w:szCs w:val="32"/>
          <w:u w:val="single"/>
        </w:rPr>
        <w:t>0g</w:t>
      </w:r>
      <w:r>
        <w:rPr>
          <w:rFonts w:hint="eastAsia" w:asciiTheme="minorEastAsia" w:hAnsiTheme="minorEastAsia" w:eastAsiaTheme="minorEastAsia" w:cstheme="minorEastAsia"/>
          <w:b/>
          <w:bCs w:val="0"/>
          <w:color w:val="000000"/>
          <w:sz w:val="32"/>
          <w:szCs w:val="32"/>
          <w:u w:val="single"/>
          <w:lang w:eastAsia="zh-CN"/>
        </w:rPr>
        <w:t>、</w:t>
      </w:r>
      <w:r>
        <w:rPr>
          <w:rFonts w:hint="eastAsia" w:asciiTheme="minorEastAsia" w:hAnsiTheme="minorEastAsia" w:eastAsiaTheme="minorEastAsia" w:cstheme="minorEastAsia"/>
          <w:b/>
          <w:bCs w:val="0"/>
          <w:color w:val="000000"/>
          <w:sz w:val="32"/>
          <w:szCs w:val="32"/>
          <w:u w:val="single"/>
          <w:lang w:val="en-US" w:eastAsia="zh-CN"/>
        </w:rPr>
        <w:t>100</w:t>
      </w:r>
      <w:r>
        <w:rPr>
          <w:rFonts w:hint="eastAsia" w:asciiTheme="minorEastAsia" w:hAnsiTheme="minorEastAsia" w:eastAsiaTheme="minorEastAsia" w:cstheme="minorEastAsia"/>
          <w:b/>
          <w:bCs w:val="0"/>
          <w:color w:val="000000"/>
          <w:sz w:val="32"/>
          <w:szCs w:val="32"/>
          <w:u w:val="single"/>
        </w:rPr>
        <w:t>0g</w:t>
      </w:r>
      <w:r>
        <w:rPr>
          <w:rFonts w:hint="eastAsia" w:asciiTheme="minorEastAsia" w:hAnsiTheme="minorEastAsia" w:eastAsiaTheme="minorEastAsia" w:cstheme="minorEastAsia"/>
          <w:b/>
          <w:bCs w:val="0"/>
          <w:color w:val="000000"/>
          <w:sz w:val="32"/>
          <w:szCs w:val="32"/>
          <w:u w:val="single"/>
          <w:lang w:eastAsia="zh-CN"/>
        </w:rPr>
        <w:t>餐饮专用</w:t>
      </w:r>
      <w:r>
        <w:rPr>
          <w:rFonts w:hint="eastAsia" w:asciiTheme="minorEastAsia" w:hAnsiTheme="minorEastAsia" w:eastAsiaTheme="minorEastAsia" w:cstheme="minorEastAsia"/>
          <w:b/>
          <w:bCs w:val="0"/>
          <w:color w:val="000000"/>
          <w:sz w:val="32"/>
          <w:szCs w:val="32"/>
          <w:u w:val="single"/>
          <w:lang w:val="en-US" w:eastAsia="zh-CN"/>
        </w:rPr>
        <w:t>盐和2kg腌制盐</w:t>
      </w:r>
      <w:r>
        <w:rPr>
          <w:rFonts w:hint="eastAsia" w:asciiTheme="minorEastAsia" w:hAnsiTheme="minorEastAsia" w:eastAsiaTheme="minorEastAsia" w:cstheme="minorEastAsia"/>
          <w:b/>
          <w:bCs w:val="0"/>
          <w:color w:val="000000"/>
          <w:sz w:val="32"/>
          <w:szCs w:val="32"/>
          <w:u w:val="single"/>
        </w:rPr>
        <w:t>复合膜</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321" w:firstLineChars="1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JPZB-202</w:t>
      </w:r>
      <w:r>
        <w:rPr>
          <w:rFonts w:hint="eastAsia" w:ascii="宋体" w:hAnsi="宋体" w:cs="宋体"/>
          <w:b/>
          <w:bCs/>
          <w:color w:val="000000"/>
          <w:sz w:val="32"/>
          <w:szCs w:val="32"/>
          <w:highlight w:val="none"/>
          <w:u w:val="single"/>
          <w:lang w:val="en-US" w:eastAsia="zh-CN"/>
        </w:rPr>
        <w:t>2</w:t>
      </w:r>
      <w:r>
        <w:rPr>
          <w:rFonts w:hint="eastAsia" w:ascii="宋体" w:hAnsi="宋体" w:eastAsia="宋体" w:cs="宋体"/>
          <w:b/>
          <w:bCs/>
          <w:color w:val="000000"/>
          <w:sz w:val="32"/>
          <w:szCs w:val="32"/>
          <w:highlight w:val="none"/>
          <w:u w:val="single"/>
          <w:lang w:val="en-US" w:eastAsia="zh-CN"/>
        </w:rPr>
        <w:t xml:space="preserve">11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2022年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1"/>
        <w:snapToGrid w:val="0"/>
        <w:spacing w:line="420" w:lineRule="atLeast"/>
        <w:ind w:firstLine="3889" w:firstLineChars="1076"/>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4"/>
        <w:snapToGrid w:val="0"/>
        <w:spacing w:line="420" w:lineRule="atLeast"/>
        <w:ind w:left="0" w:leftChars="0" w:firstLine="0" w:firstLineChars="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4"/>
        <w:snapToGrid w:val="0"/>
        <w:spacing w:line="420" w:lineRule="atLeast"/>
        <w:ind w:left="0" w:leftChars="0" w:firstLine="0" w:firstLineChars="0"/>
        <w:rPr>
          <w:rFonts w:hint="eastAsia" w:ascii="宋体" w:hAnsi="宋体"/>
          <w:color w:val="000000"/>
          <w:sz w:val="24"/>
          <w:highlight w:val="none"/>
          <w:lang w:val="zh-CN"/>
        </w:rPr>
      </w:pPr>
    </w:p>
    <w:p>
      <w:pPr>
        <w:pStyle w:val="1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w:t>
      </w:r>
      <w:r>
        <w:rPr>
          <w:rFonts w:hint="eastAsia" w:ascii="仿宋" w:hAnsi="仿宋" w:eastAsia="仿宋" w:cs="仿宋"/>
          <w:color w:val="000000"/>
          <w:sz w:val="28"/>
          <w:szCs w:val="28"/>
          <w:highlight w:val="none"/>
          <w:lang w:val="en-US" w:eastAsia="zh-CN"/>
        </w:rPr>
        <w:t>投标报价</w:t>
      </w:r>
      <w:r>
        <w:rPr>
          <w:rFonts w:hint="eastAsia" w:ascii="仿宋" w:hAnsi="仿宋" w:eastAsia="仿宋" w:cs="仿宋"/>
          <w:color w:val="000000"/>
          <w:sz w:val="28"/>
          <w:szCs w:val="28"/>
          <w:highlight w:val="none"/>
          <w:lang w:val="zh-CN"/>
        </w:rPr>
        <w:t>一览表</w:t>
      </w:r>
      <w:r>
        <w:rPr>
          <w:rFonts w:hint="eastAsia" w:ascii="仿宋" w:hAnsi="仿宋" w:eastAsia="仿宋" w:cs="仿宋"/>
          <w:color w:val="000000"/>
          <w:sz w:val="28"/>
          <w:szCs w:val="28"/>
          <w:highlight w:val="none"/>
          <w:lang w:val="en-US" w:eastAsia="zh-CN"/>
        </w:rPr>
        <w:t xml:space="preserve"> </w:t>
      </w:r>
    </w:p>
    <w:p>
      <w:pPr>
        <w:pStyle w:val="1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3、法定代表人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4、授权委托书</w:t>
      </w:r>
      <w:r>
        <w:rPr>
          <w:rFonts w:hint="eastAsia" w:ascii="仿宋" w:hAnsi="仿宋" w:eastAsia="仿宋" w:cs="仿宋"/>
          <w:color w:val="000000"/>
          <w:sz w:val="28"/>
          <w:szCs w:val="28"/>
          <w:highlight w:val="none"/>
          <w:lang w:val="en-US" w:eastAsia="zh-CN"/>
        </w:rPr>
        <w:t xml:space="preserve"> </w:t>
      </w:r>
    </w:p>
    <w:p>
      <w:pPr>
        <w:pStyle w:val="1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5、</w:t>
      </w:r>
      <w:r>
        <w:rPr>
          <w:rFonts w:hint="eastAsia" w:ascii="仿宋" w:hAnsi="仿宋" w:eastAsia="仿宋" w:cs="仿宋"/>
          <w:color w:val="000000"/>
          <w:sz w:val="28"/>
          <w:szCs w:val="28"/>
          <w:highlight w:val="none"/>
          <w:lang w:val="en-US" w:eastAsia="zh-CN"/>
        </w:rPr>
        <w:t>投标人声明</w:t>
      </w:r>
    </w:p>
    <w:p>
      <w:pPr>
        <w:pStyle w:val="1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资格审查资料</w:t>
      </w:r>
      <w:bookmarkStart w:id="39" w:name="_Toc256691595"/>
      <w:bookmarkStart w:id="40" w:name="_Toc256695471"/>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7</w:t>
      </w:r>
      <w:r>
        <w:rPr>
          <w:rFonts w:hint="eastAsia" w:ascii="仿宋" w:hAnsi="仿宋" w:eastAsia="仿宋" w:cs="仿宋"/>
          <w:color w:val="000000"/>
          <w:sz w:val="28"/>
          <w:szCs w:val="28"/>
          <w:highlight w:val="none"/>
          <w:lang w:val="zh-CN"/>
        </w:rPr>
        <w:t>、</w:t>
      </w:r>
      <w:bookmarkEnd w:id="39"/>
      <w:bookmarkEnd w:id="40"/>
      <w:r>
        <w:rPr>
          <w:rFonts w:hint="eastAsia" w:ascii="仿宋" w:hAnsi="仿宋" w:eastAsia="仿宋" w:cs="仿宋"/>
          <w:color w:val="000000"/>
          <w:sz w:val="28"/>
          <w:szCs w:val="28"/>
          <w:highlight w:val="none"/>
          <w:lang w:val="en-US" w:eastAsia="zh-CN"/>
        </w:rPr>
        <w:t>商务部分资料</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8</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41" w:name="_Toc489962470"/>
      <w:bookmarkStart w:id="42" w:name="_Toc489961467"/>
      <w:bookmarkStart w:id="43" w:name="_Toc489959686"/>
      <w:bookmarkStart w:id="44"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14"/>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4"/>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41"/>
      <w:bookmarkEnd w:id="42"/>
      <w:bookmarkEnd w:id="43"/>
      <w:bookmarkEnd w:id="44"/>
    </w:p>
    <w:p>
      <w:pPr>
        <w:pStyle w:val="15"/>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浦</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5"/>
        <w:spacing w:line="440" w:lineRule="exact"/>
        <w:rPr>
          <w:rFonts w:hAnsi="宋体"/>
          <w:color w:val="000000"/>
          <w:sz w:val="24"/>
          <w:szCs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5</w:t>
      </w:r>
      <w:r>
        <w:rPr>
          <w:rFonts w:hint="eastAsia" w:asciiTheme="minorEastAsia" w:hAnsiTheme="minorEastAsia" w:eastAsiaTheme="minorEastAsia" w:cstheme="minorEastAsia"/>
          <w:color w:val="000000"/>
          <w:sz w:val="24"/>
          <w:szCs w:val="24"/>
          <w:u w:val="single"/>
          <w:lang w:val="en-US" w:eastAsia="zh-CN"/>
        </w:rPr>
        <w:t>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w:t>
      </w:r>
      <w:r>
        <w:rPr>
          <w:rFonts w:hint="eastAsia" w:asciiTheme="minorEastAsia" w:hAnsiTheme="minorEastAsia" w:eastAsiaTheme="minorEastAsia" w:cstheme="minorEastAsia"/>
          <w:color w:val="000000"/>
          <w:sz w:val="24"/>
          <w:szCs w:val="24"/>
          <w:u w:val="single"/>
          <w:lang w:val="en-US" w:eastAsia="zh-CN"/>
        </w:rPr>
        <w:t>100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餐饮专用</w:t>
      </w:r>
      <w:r>
        <w:rPr>
          <w:rFonts w:hint="eastAsia" w:asciiTheme="minorEastAsia" w:hAnsiTheme="minorEastAsia" w:eastAsiaTheme="minorEastAsia" w:cstheme="minorEastAsia"/>
          <w:color w:val="000000"/>
          <w:sz w:val="24"/>
          <w:szCs w:val="24"/>
          <w:u w:val="single"/>
          <w:lang w:val="en-US" w:eastAsia="zh-CN"/>
        </w:rPr>
        <w:t>盐和</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2k</w:t>
      </w:r>
      <w:r>
        <w:rPr>
          <w:rFonts w:hint="eastAsia" w:asciiTheme="minorEastAsia" w:hAnsiTheme="minorEastAsia" w:eastAsiaTheme="minorEastAsia" w:cstheme="minorEastAsia"/>
          <w:color w:val="000000"/>
          <w:sz w:val="24"/>
          <w:szCs w:val="24"/>
          <w:u w:val="single"/>
        </w:rPr>
        <w:t>g</w:t>
      </w:r>
      <w:r>
        <w:rPr>
          <w:rFonts w:hint="eastAsia" w:asciiTheme="minorEastAsia" w:hAnsiTheme="minorEastAsia" w:eastAsiaTheme="minorEastAsia" w:cstheme="minorEastAsia"/>
          <w:color w:val="000000"/>
          <w:sz w:val="24"/>
          <w:szCs w:val="24"/>
          <w:u w:val="single"/>
          <w:lang w:val="en-US" w:eastAsia="zh-CN"/>
        </w:rPr>
        <w:t>腌制盐</w:t>
      </w:r>
      <w:r>
        <w:rPr>
          <w:rFonts w:hint="eastAsia" w:asciiTheme="minorEastAsia" w:hAnsiTheme="minorEastAsia" w:eastAsiaTheme="minorEastAsia" w:cstheme="minorEastAsia"/>
          <w:color w:val="000000"/>
          <w:sz w:val="24"/>
          <w:szCs w:val="24"/>
          <w:u w:val="single"/>
        </w:rPr>
        <w:t>复合膜</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rPr>
        <w:t>公告(项目编号:</w:t>
      </w:r>
      <w:r>
        <w:rPr>
          <w:rFonts w:hint="eastAsia" w:ascii="宋体" w:hAnsi="宋体"/>
          <w:color w:val="000000"/>
          <w:sz w:val="24"/>
          <w:highlight w:val="none"/>
          <w:u w:val="single"/>
          <w:lang w:val="en-US" w:eastAsia="zh-CN"/>
        </w:rPr>
        <w:t>JPZB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2</w:t>
      </w:r>
      <w:r>
        <w:rPr>
          <w:rFonts w:hint="eastAsia" w:ascii="宋体" w:hAnsi="宋体"/>
          <w:color w:val="000000"/>
          <w:sz w:val="24"/>
          <w:highlight w:val="none"/>
          <w:u w:val="single"/>
          <w:lang w:val="en-US" w:eastAsia="zh-CN"/>
        </w:rPr>
        <w:t>11</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p>
    <w:p>
      <w:pPr>
        <w:pStyle w:val="1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Ansi="宋体"/>
          <w:color w:val="000000"/>
          <w:sz w:val="24"/>
          <w:highlight w:val="none"/>
        </w:rPr>
      </w:pP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Ansi="宋体"/>
          <w:color w:val="000000"/>
          <w:sz w:val="24"/>
          <w:highlight w:val="none"/>
        </w:rPr>
      </w:pPr>
      <w:r>
        <w:rPr>
          <w:rFonts w:hint="eastAsia" w:ascii="宋体" w:hAnsi="宋体"/>
          <w:color w:val="000000"/>
          <w:sz w:val="24"/>
          <w:highlight w:val="none"/>
          <w:lang w:val="en-US" w:eastAsia="zh-CN"/>
        </w:rPr>
        <w:t>1.投标</w:t>
      </w:r>
      <w:r>
        <w:rPr>
          <w:rFonts w:hint="eastAsia" w:hAnsi="宋体"/>
          <w:color w:val="000000"/>
          <w:sz w:val="24"/>
          <w:highlight w:val="none"/>
          <w:lang w:val="en-US" w:eastAsia="zh-CN"/>
        </w:rPr>
        <w:t>人</w:t>
      </w:r>
      <w:r>
        <w:rPr>
          <w:rFonts w:hint="eastAsia" w:hAnsi="宋体"/>
          <w:color w:val="000000"/>
          <w:sz w:val="24"/>
          <w:highlight w:val="none"/>
        </w:rPr>
        <w:t>对本项目</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5</w:t>
      </w:r>
      <w:r>
        <w:rPr>
          <w:rFonts w:hint="eastAsia" w:asciiTheme="minorEastAsia" w:hAnsiTheme="minorEastAsia" w:eastAsiaTheme="minorEastAsia" w:cstheme="minorEastAsia"/>
          <w:color w:val="000000"/>
          <w:sz w:val="24"/>
          <w:szCs w:val="24"/>
          <w:u w:val="single"/>
          <w:lang w:val="en-US" w:eastAsia="zh-CN"/>
        </w:rPr>
        <w:t>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w:t>
      </w:r>
      <w:r>
        <w:rPr>
          <w:rFonts w:hint="eastAsia" w:asciiTheme="minorEastAsia" w:hAnsiTheme="minorEastAsia" w:eastAsiaTheme="minorEastAsia" w:cstheme="minorEastAsia"/>
          <w:color w:val="000000"/>
          <w:sz w:val="24"/>
          <w:szCs w:val="24"/>
          <w:u w:val="single"/>
          <w:lang w:val="en-US" w:eastAsia="zh-CN"/>
        </w:rPr>
        <w:t>100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餐饮专用</w:t>
      </w:r>
      <w:r>
        <w:rPr>
          <w:rFonts w:hint="eastAsia" w:asciiTheme="minorEastAsia" w:hAnsiTheme="minorEastAsia" w:eastAsiaTheme="minorEastAsia" w:cstheme="minorEastAsia"/>
          <w:color w:val="000000"/>
          <w:sz w:val="24"/>
          <w:szCs w:val="24"/>
          <w:u w:val="single"/>
          <w:lang w:val="en-US" w:eastAsia="zh-CN"/>
        </w:rPr>
        <w:t>盐和</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2k</w:t>
      </w:r>
      <w:r>
        <w:rPr>
          <w:rFonts w:hint="eastAsia" w:asciiTheme="minorEastAsia" w:hAnsiTheme="minorEastAsia" w:eastAsiaTheme="minorEastAsia" w:cstheme="minorEastAsia"/>
          <w:color w:val="000000"/>
          <w:sz w:val="24"/>
          <w:szCs w:val="24"/>
          <w:u w:val="single"/>
        </w:rPr>
        <w:t>g</w:t>
      </w:r>
      <w:r>
        <w:rPr>
          <w:rFonts w:hint="eastAsia" w:asciiTheme="minorEastAsia" w:hAnsiTheme="minorEastAsia" w:eastAsiaTheme="minorEastAsia" w:cstheme="minorEastAsia"/>
          <w:color w:val="000000"/>
          <w:sz w:val="24"/>
          <w:szCs w:val="24"/>
          <w:u w:val="single"/>
          <w:lang w:val="en-US" w:eastAsia="zh-CN"/>
        </w:rPr>
        <w:t>腌制盐</w:t>
      </w:r>
      <w:r>
        <w:rPr>
          <w:rFonts w:hint="eastAsia" w:asciiTheme="minorEastAsia" w:hAnsiTheme="minorEastAsia" w:eastAsiaTheme="minorEastAsia" w:cstheme="minorEastAsia"/>
          <w:color w:val="000000"/>
          <w:sz w:val="24"/>
          <w:szCs w:val="24"/>
          <w:u w:val="single"/>
        </w:rPr>
        <w:t>复合膜</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rPr>
        <w:t>项目</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r>
        <w:rPr>
          <w:rFonts w:hint="eastAsia" w:asciiTheme="minorEastAsia" w:hAnsiTheme="minorEastAsia" w:eastAsiaTheme="minorEastAsia" w:cstheme="minorEastAsia"/>
          <w:color w:val="000000"/>
          <w:kern w:val="0"/>
          <w:sz w:val="24"/>
          <w:szCs w:val="24"/>
          <w:highlight w:val="none"/>
          <w:lang w:val="en-US" w:eastAsia="zh-CN"/>
        </w:rPr>
        <w:t>含13%增值税</w:t>
      </w:r>
      <w:r>
        <w:rPr>
          <w:rFonts w:hint="eastAsia" w:hAnsi="宋体"/>
          <w:color w:val="000000"/>
          <w:sz w:val="24"/>
          <w:highlight w:val="none"/>
        </w:rPr>
        <w:t>)。</w:t>
      </w:r>
    </w:p>
    <w:p>
      <w:pPr>
        <w:pStyle w:val="15"/>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5"/>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5"/>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30 </w:t>
      </w:r>
      <w:r>
        <w:rPr>
          <w:rFonts w:hint="eastAsia" w:hAnsi="宋体"/>
          <w:color w:val="000000"/>
          <w:sz w:val="24"/>
          <w:highlight w:val="none"/>
        </w:rPr>
        <w:t>天。</w:t>
      </w:r>
    </w:p>
    <w:p>
      <w:pPr>
        <w:pStyle w:val="15"/>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5"/>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5"/>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5"/>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5"/>
        <w:spacing w:line="440" w:lineRule="exact"/>
        <w:rPr>
          <w:rFonts w:hAnsi="宋体"/>
          <w:color w:val="000000"/>
          <w:sz w:val="24"/>
          <w:highlight w:val="none"/>
        </w:rPr>
      </w:pPr>
      <w:r>
        <w:rPr>
          <w:rFonts w:hint="eastAsia" w:hAnsi="宋体"/>
          <w:color w:val="000000"/>
          <w:sz w:val="24"/>
          <w:highlight w:val="none"/>
        </w:rPr>
        <w:t>传真：____________</w:t>
      </w:r>
    </w:p>
    <w:p>
      <w:pPr>
        <w:pStyle w:val="15"/>
        <w:spacing w:line="440" w:lineRule="exact"/>
        <w:jc w:val="left"/>
        <w:rPr>
          <w:rFonts w:hint="eastAsia" w:ascii="宋体" w:hAnsi="宋体"/>
          <w:color w:val="000000"/>
          <w:sz w:val="24"/>
          <w:highlight w:val="none"/>
          <w:lang w:val="en-US" w:eastAsia="zh-CN"/>
        </w:rPr>
      </w:pPr>
    </w:p>
    <w:p>
      <w:pPr>
        <w:pStyle w:val="15"/>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5"/>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2022 </w:t>
      </w:r>
      <w:r>
        <w:rPr>
          <w:rFonts w:hint="eastAsia" w:hAnsi="宋体"/>
          <w:color w:val="000000"/>
          <w:sz w:val="24"/>
          <w:highlight w:val="none"/>
        </w:rPr>
        <w:t>年____月____日</w:t>
      </w:r>
    </w:p>
    <w:p>
      <w:pPr>
        <w:pStyle w:val="15"/>
        <w:spacing w:line="440" w:lineRule="exact"/>
        <w:rPr>
          <w:rFonts w:hAnsi="宋体"/>
          <w:color w:val="000000"/>
          <w:sz w:val="24"/>
          <w:highlight w:val="none"/>
        </w:rPr>
      </w:pPr>
    </w:p>
    <w:p>
      <w:pPr>
        <w:rPr>
          <w:rFonts w:ascii="宋体" w:hAnsi="宋体"/>
          <w:color w:val="000000"/>
          <w:sz w:val="24"/>
          <w:highlight w:val="none"/>
        </w:rPr>
      </w:pPr>
      <w:bookmarkStart w:id="45" w:name="_Toc164852994"/>
      <w:bookmarkStart w:id="46" w:name="_Toc161563439"/>
      <w:bookmarkStart w:id="47" w:name="_Toc161543347"/>
      <w:bookmarkStart w:id="48" w:name="_Toc161544037"/>
      <w:bookmarkStart w:id="49" w:name="_Toc226942198"/>
      <w:bookmarkStart w:id="50" w:name="_Toc430488686"/>
      <w:bookmarkStart w:id="51" w:name="_Toc415567571"/>
      <w:bookmarkStart w:id="52" w:name="_Toc430488892"/>
      <w:bookmarkStart w:id="53" w:name="_Toc430490683"/>
      <w:bookmarkStart w:id="54" w:name="_Toc430492197"/>
      <w:bookmarkStart w:id="55" w:name="_Toc430489160"/>
      <w:bookmarkStart w:id="56" w:name="_Toc430422455"/>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spacing w:before="120" w:after="120" w:line="400" w:lineRule="exact"/>
        <w:ind w:left="567"/>
        <w:rPr>
          <w:rFonts w:ascii="宋体" w:hAnsi="宋体"/>
          <w:bCs/>
          <w:color w:val="000000"/>
          <w:sz w:val="28"/>
          <w:szCs w:val="28"/>
          <w:highlight w:val="none"/>
        </w:rPr>
      </w:pPr>
      <w:bookmarkStart w:id="57" w:name="_Toc489959687"/>
      <w:bookmarkStart w:id="58" w:name="_Toc489962471"/>
      <w:bookmarkStart w:id="59" w:name="_Toc489960320"/>
      <w:bookmarkStart w:id="60" w:name="_Toc489961468"/>
      <w:r>
        <w:rPr>
          <w:rFonts w:hint="eastAsia" w:ascii="宋体" w:hAnsi="宋体"/>
          <w:bCs/>
          <w:color w:val="000000"/>
          <w:sz w:val="28"/>
          <w:szCs w:val="28"/>
          <w:highlight w:val="none"/>
        </w:rPr>
        <w:t>二、</w:t>
      </w:r>
      <w:r>
        <w:rPr>
          <w:rFonts w:hint="eastAsia" w:ascii="宋体" w:hAnsi="宋体"/>
          <w:bCs/>
          <w:color w:val="000000"/>
          <w:sz w:val="28"/>
          <w:szCs w:val="28"/>
          <w:highlight w:val="none"/>
          <w:lang w:val="en-US" w:eastAsia="zh-CN"/>
        </w:rPr>
        <w:t xml:space="preserve">投 标 </w:t>
      </w:r>
      <w:r>
        <w:rPr>
          <w:rFonts w:hint="eastAsia" w:ascii="宋体" w:hAnsi="宋体"/>
          <w:bCs/>
          <w:color w:val="000000"/>
          <w:sz w:val="28"/>
          <w:szCs w:val="28"/>
          <w:highlight w:val="none"/>
        </w:rPr>
        <w:t>报</w:t>
      </w:r>
      <w:r>
        <w:rPr>
          <w:rFonts w:ascii="宋体" w:hAnsi="宋体"/>
          <w:bCs/>
          <w:color w:val="000000"/>
          <w:sz w:val="28"/>
          <w:szCs w:val="28"/>
          <w:highlight w:val="none"/>
        </w:rPr>
        <w:t xml:space="preserve"> </w:t>
      </w:r>
      <w:r>
        <w:rPr>
          <w:rFonts w:hint="eastAsia" w:ascii="宋体" w:hAnsi="宋体"/>
          <w:bCs/>
          <w:color w:val="000000"/>
          <w:sz w:val="28"/>
          <w:szCs w:val="28"/>
          <w:highlight w:val="none"/>
        </w:rPr>
        <w:t>价</w:t>
      </w:r>
      <w:r>
        <w:rPr>
          <w:rFonts w:ascii="宋体" w:hAnsi="宋体"/>
          <w:bCs/>
          <w:color w:val="000000"/>
          <w:sz w:val="28"/>
          <w:szCs w:val="28"/>
          <w:highlight w:val="none"/>
        </w:rPr>
        <w:t xml:space="preserve"> </w:t>
      </w:r>
      <w:r>
        <w:rPr>
          <w:rFonts w:hint="eastAsia" w:ascii="宋体" w:hAnsi="宋体"/>
          <w:bCs/>
          <w:color w:val="000000"/>
          <w:sz w:val="28"/>
          <w:szCs w:val="28"/>
          <w:highlight w:val="none"/>
        </w:rPr>
        <w:t>一</w:t>
      </w:r>
      <w:r>
        <w:rPr>
          <w:rFonts w:ascii="宋体" w:hAnsi="宋体"/>
          <w:bCs/>
          <w:color w:val="000000"/>
          <w:sz w:val="28"/>
          <w:szCs w:val="28"/>
          <w:highlight w:val="none"/>
        </w:rPr>
        <w:t xml:space="preserve"> </w:t>
      </w:r>
      <w:r>
        <w:rPr>
          <w:rFonts w:hint="eastAsia" w:ascii="宋体" w:hAnsi="宋体"/>
          <w:bCs/>
          <w:color w:val="000000"/>
          <w:sz w:val="28"/>
          <w:szCs w:val="28"/>
          <w:highlight w:val="none"/>
        </w:rPr>
        <w:t>览</w:t>
      </w:r>
      <w:r>
        <w:rPr>
          <w:rFonts w:ascii="宋体" w:hAnsi="宋体"/>
          <w:bCs/>
          <w:color w:val="000000"/>
          <w:sz w:val="28"/>
          <w:szCs w:val="28"/>
          <w:highlight w:val="none"/>
        </w:rPr>
        <w:t xml:space="preserve"> </w:t>
      </w:r>
      <w:r>
        <w:rPr>
          <w:rFonts w:hint="eastAsia" w:ascii="宋体" w:hAnsi="宋体"/>
          <w:bCs/>
          <w:color w:val="000000"/>
          <w:sz w:val="28"/>
          <w:szCs w:val="28"/>
          <w:highlight w:val="none"/>
        </w:rPr>
        <w:t>表</w:t>
      </w:r>
      <w:bookmarkEnd w:id="45"/>
      <w:bookmarkEnd w:id="46"/>
      <w:bookmarkEnd w:id="47"/>
      <w:bookmarkEnd w:id="48"/>
      <w:bookmarkEnd w:id="49"/>
      <w:bookmarkEnd w:id="57"/>
      <w:bookmarkEnd w:id="58"/>
      <w:bookmarkEnd w:id="59"/>
      <w:bookmarkEnd w:id="60"/>
    </w:p>
    <w:p>
      <w:pPr>
        <w:rPr>
          <w:rFonts w:ascii="宋体" w:hAnsi="宋体"/>
          <w:color w:val="000000"/>
          <w:sz w:val="24"/>
          <w:highlight w:val="none"/>
        </w:rPr>
      </w:pPr>
    </w:p>
    <w:p>
      <w:pPr>
        <w:spacing w:line="440" w:lineRule="exact"/>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 xml:space="preserve">名称：(全称)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项目编号∶</w:t>
      </w:r>
      <w:r>
        <w:rPr>
          <w:rFonts w:hint="eastAsia" w:ascii="宋体" w:hAnsi="宋体"/>
          <w:color w:val="000000"/>
          <w:sz w:val="24"/>
          <w:highlight w:val="none"/>
          <w:lang w:val="en-US" w:eastAsia="zh-CN"/>
        </w:rPr>
        <w:t xml:space="preserve">JPZB202211   </w:t>
      </w:r>
      <w:r>
        <w:rPr>
          <w:rFonts w:hint="eastAsia" w:ascii="宋体" w:hAnsi="宋体"/>
          <w:color w:val="000000"/>
          <w:sz w:val="24"/>
          <w:highlight w:val="none"/>
        </w:rPr>
        <w:t xml:space="preserve">货币单位：元 </w:t>
      </w:r>
    </w:p>
    <w:tbl>
      <w:tblPr>
        <w:tblStyle w:val="13"/>
        <w:tblW w:w="9307" w:type="dxa"/>
        <w:tblInd w:w="108" w:type="dxa"/>
        <w:tblLayout w:type="fixed"/>
        <w:tblCellMar>
          <w:top w:w="0" w:type="dxa"/>
          <w:left w:w="108" w:type="dxa"/>
          <w:bottom w:w="0" w:type="dxa"/>
          <w:right w:w="108" w:type="dxa"/>
        </w:tblCellMar>
      </w:tblPr>
      <w:tblGrid>
        <w:gridCol w:w="466"/>
        <w:gridCol w:w="2009"/>
        <w:gridCol w:w="723"/>
        <w:gridCol w:w="750"/>
        <w:gridCol w:w="1405"/>
        <w:gridCol w:w="1472"/>
        <w:gridCol w:w="1418"/>
        <w:gridCol w:w="1064"/>
      </w:tblGrid>
      <w:tr>
        <w:tblPrEx>
          <w:tblLayout w:type="fixed"/>
          <w:tblCellMar>
            <w:top w:w="0" w:type="dxa"/>
            <w:left w:w="108" w:type="dxa"/>
            <w:bottom w:w="0" w:type="dxa"/>
            <w:right w:w="108" w:type="dxa"/>
          </w:tblCellMar>
        </w:tblPrEx>
        <w:trPr>
          <w:trHeight w:val="1019" w:hRule="atLeast"/>
        </w:trPr>
        <w:tc>
          <w:tcPr>
            <w:tcW w:w="466"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2009"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723"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750"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40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b/>
                <w:bCs/>
                <w:kern w:val="0"/>
                <w:sz w:val="20"/>
                <w:szCs w:val="20"/>
                <w:highlight w:val="none"/>
                <w:lang w:eastAsia="zh-CN"/>
              </w:rPr>
              <w:t>吨</w:t>
            </w:r>
            <w:r>
              <w:rPr>
                <w:rFonts w:hint="eastAsia" w:ascii="微软雅黑" w:hAnsi="微软雅黑" w:eastAsia="微软雅黑" w:cs="宋体"/>
                <w:b/>
                <w:bCs/>
                <w:kern w:val="0"/>
                <w:sz w:val="20"/>
                <w:szCs w:val="20"/>
                <w:highlight w:val="none"/>
              </w:rPr>
              <w:t>）</w:t>
            </w:r>
          </w:p>
        </w:tc>
        <w:tc>
          <w:tcPr>
            <w:tcW w:w="1472"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c>
          <w:tcPr>
            <w:tcW w:w="1418"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交货期限</w:t>
            </w:r>
          </w:p>
        </w:tc>
        <w:tc>
          <w:tcPr>
            <w:tcW w:w="1064"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eastAsia="zh-CN"/>
              </w:rPr>
            </w:pPr>
            <w:r>
              <w:rPr>
                <w:rFonts w:hint="eastAsia" w:ascii="微软雅黑" w:hAnsi="微软雅黑" w:eastAsia="微软雅黑" w:cs="宋体"/>
                <w:b/>
                <w:bCs/>
                <w:kern w:val="0"/>
                <w:sz w:val="20"/>
                <w:szCs w:val="20"/>
                <w:highlight w:val="none"/>
              </w:rPr>
              <w:t>交货地</w:t>
            </w:r>
          </w:p>
        </w:tc>
      </w:tr>
      <w:tr>
        <w:tblPrEx>
          <w:tblLayout w:type="fixed"/>
          <w:tblCellMar>
            <w:top w:w="0" w:type="dxa"/>
            <w:left w:w="108" w:type="dxa"/>
            <w:bottom w:w="0" w:type="dxa"/>
            <w:right w:w="108" w:type="dxa"/>
          </w:tblCellMar>
        </w:tblPrEx>
        <w:trPr>
          <w:trHeight w:val="776"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rPr>
              <w:t>1</w:t>
            </w:r>
          </w:p>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w:t>
            </w:r>
          </w:p>
        </w:tc>
        <w:tc>
          <w:tcPr>
            <w:tcW w:w="20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r>
              <w:rPr>
                <w:rFonts w:hint="eastAsia" w:hAnsi="宋体"/>
                <w:color w:val="000000"/>
                <w:sz w:val="20"/>
                <w:szCs w:val="20"/>
                <w:highlight w:val="none"/>
                <w:u w:val="none"/>
                <w:lang w:eastAsia="zh-CN"/>
              </w:rPr>
              <w:t>闽盐牌</w:t>
            </w:r>
            <w:r>
              <w:rPr>
                <w:rFonts w:hint="eastAsia" w:hAnsi="宋体"/>
                <w:color w:val="000000"/>
                <w:sz w:val="20"/>
                <w:szCs w:val="20"/>
                <w:highlight w:val="none"/>
                <w:u w:val="none"/>
                <w:lang w:val="en-US" w:eastAsia="zh-CN"/>
              </w:rPr>
              <w:t>5</w:t>
            </w:r>
            <w:r>
              <w:rPr>
                <w:rFonts w:hint="eastAsia" w:asciiTheme="minorEastAsia" w:hAnsiTheme="minorEastAsia" w:eastAsiaTheme="minorEastAsia" w:cstheme="minorEastAsia"/>
                <w:color w:val="000000"/>
                <w:sz w:val="20"/>
                <w:szCs w:val="20"/>
                <w:u w:val="none"/>
                <w:lang w:val="en-US" w:eastAsia="zh-CN"/>
              </w:rPr>
              <w:t>0</w:t>
            </w:r>
            <w:r>
              <w:rPr>
                <w:rFonts w:hint="eastAsia" w:asciiTheme="minorEastAsia" w:hAnsiTheme="minorEastAsia" w:eastAsiaTheme="minorEastAsia" w:cstheme="minorEastAsia"/>
                <w:color w:val="000000"/>
                <w:sz w:val="20"/>
                <w:szCs w:val="20"/>
                <w:u w:val="none"/>
              </w:rPr>
              <w:t>0g</w:t>
            </w:r>
            <w:r>
              <w:rPr>
                <w:rFonts w:hint="eastAsia" w:asciiTheme="minorEastAsia" w:hAnsiTheme="minorEastAsia" w:eastAsiaTheme="minorEastAsia" w:cstheme="minorEastAsia"/>
                <w:color w:val="000000"/>
                <w:sz w:val="20"/>
                <w:szCs w:val="20"/>
                <w:u w:val="none"/>
                <w:lang w:eastAsia="zh-CN"/>
              </w:rPr>
              <w:t>餐饮专用</w:t>
            </w:r>
            <w:r>
              <w:rPr>
                <w:rFonts w:hint="eastAsia" w:asciiTheme="minorEastAsia" w:hAnsiTheme="minorEastAsia" w:eastAsiaTheme="minorEastAsia" w:cstheme="minorEastAsia"/>
                <w:color w:val="000000"/>
                <w:sz w:val="20"/>
                <w:szCs w:val="20"/>
                <w:u w:val="none"/>
                <w:lang w:val="en-US" w:eastAsia="zh-CN"/>
              </w:rPr>
              <w:t>盐</w:t>
            </w:r>
            <w:r>
              <w:rPr>
                <w:rFonts w:hint="eastAsia" w:asciiTheme="minorEastAsia" w:hAnsiTheme="minorEastAsia" w:eastAsiaTheme="minorEastAsia" w:cstheme="minorEastAsia"/>
                <w:color w:val="000000"/>
                <w:sz w:val="20"/>
                <w:szCs w:val="20"/>
                <w:u w:val="none"/>
              </w:rPr>
              <w:t>复合膜</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吨</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20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c>
          <w:tcPr>
            <w:tcW w:w="1418" w:type="dxa"/>
            <w:vMerge w:val="restart"/>
            <w:tcBorders>
              <w:top w:val="single" w:color="auto" w:sz="4" w:space="0"/>
              <w:left w:val="single" w:color="auto" w:sz="4" w:space="0"/>
              <w:right w:val="single" w:color="auto" w:sz="4" w:space="0"/>
            </w:tcBorders>
            <w:shd w:val="clear" w:color="auto" w:fill="auto"/>
            <w:vAlign w:val="center"/>
          </w:tcPr>
          <w:p>
            <w:pPr>
              <w:widowControl/>
              <w:jc w:val="both"/>
              <w:rPr>
                <w:rFonts w:hint="eastAsia" w:ascii="宋体" w:hAnsi="宋体" w:eastAsia="宋体" w:cs="宋体"/>
                <w:b w:val="0"/>
                <w:bCs w:val="0"/>
                <w:color w:val="000000"/>
                <w:kern w:val="0"/>
                <w:sz w:val="20"/>
                <w:szCs w:val="20"/>
                <w:highlight w:val="none"/>
              </w:rPr>
            </w:pPr>
            <w:r>
              <w:rPr>
                <w:rFonts w:hint="eastAsia" w:ascii="宋体" w:hAnsi="宋体" w:eastAsia="宋体" w:cs="宋体"/>
                <w:b w:val="0"/>
                <w:bCs w:val="0"/>
                <w:color w:val="000000"/>
                <w:kern w:val="0"/>
                <w:sz w:val="20"/>
                <w:szCs w:val="20"/>
                <w:highlight w:val="none"/>
                <w:lang w:val="en-US" w:eastAsia="zh-CN"/>
              </w:rPr>
              <w:t xml:space="preserve">供货方按采购方提前15日通知供货量供货。 </w:t>
            </w:r>
          </w:p>
        </w:tc>
        <w:tc>
          <w:tcPr>
            <w:tcW w:w="106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0"/>
                <w:szCs w:val="20"/>
                <w:highlight w:val="none"/>
              </w:rPr>
              <w:t>福建省</w:t>
            </w:r>
            <w:r>
              <w:rPr>
                <w:rFonts w:hint="eastAsia" w:ascii="宋体" w:hAnsi="宋体"/>
                <w:color w:val="000000"/>
                <w:sz w:val="20"/>
                <w:szCs w:val="20"/>
              </w:rPr>
              <w:t>漳浦县漳浦</w:t>
            </w:r>
            <w:r>
              <w:rPr>
                <w:rFonts w:hint="eastAsia" w:ascii="宋体" w:hAnsi="宋体"/>
                <w:color w:val="000000"/>
                <w:sz w:val="20"/>
                <w:szCs w:val="20"/>
                <w:lang w:eastAsia="zh-CN"/>
              </w:rPr>
              <w:t>盐场</w:t>
            </w:r>
            <w:r>
              <w:rPr>
                <w:rFonts w:hint="eastAsia" w:ascii="宋体" w:hAnsi="宋体"/>
                <w:color w:val="000000"/>
                <w:sz w:val="20"/>
                <w:szCs w:val="20"/>
              </w:rPr>
              <w:t>竹屿</w:t>
            </w:r>
            <w:r>
              <w:rPr>
                <w:rFonts w:hint="eastAsia" w:ascii="宋体" w:hAnsi="宋体"/>
                <w:color w:val="000000"/>
                <w:sz w:val="20"/>
                <w:szCs w:val="20"/>
                <w:lang w:eastAsia="zh-CN"/>
              </w:rPr>
              <w:t>村南屿路</w:t>
            </w:r>
            <w:r>
              <w:rPr>
                <w:rFonts w:hint="eastAsia" w:ascii="宋体" w:hAnsi="宋体"/>
                <w:color w:val="000000"/>
                <w:sz w:val="20"/>
                <w:szCs w:val="20"/>
                <w:lang w:val="en-US" w:eastAsia="zh-CN"/>
              </w:rPr>
              <w:t>120号</w:t>
            </w:r>
          </w:p>
        </w:tc>
      </w:tr>
      <w:tr>
        <w:tblPrEx>
          <w:tblLayout w:type="fixed"/>
          <w:tblCellMar>
            <w:top w:w="0" w:type="dxa"/>
            <w:left w:w="108" w:type="dxa"/>
            <w:bottom w:w="0" w:type="dxa"/>
            <w:right w:w="108" w:type="dxa"/>
          </w:tblCellMar>
        </w:tblPrEx>
        <w:trPr>
          <w:trHeight w:val="668"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2</w:t>
            </w:r>
          </w:p>
        </w:tc>
        <w:tc>
          <w:tcPr>
            <w:tcW w:w="20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hAnsi="宋体"/>
                <w:color w:val="000000"/>
                <w:sz w:val="20"/>
                <w:szCs w:val="20"/>
                <w:highlight w:val="none"/>
                <w:u w:val="none"/>
                <w:lang w:eastAsia="zh-CN"/>
              </w:rPr>
            </w:pPr>
            <w:r>
              <w:rPr>
                <w:rFonts w:hint="eastAsia" w:hAnsi="宋体"/>
                <w:color w:val="000000"/>
                <w:sz w:val="20"/>
                <w:szCs w:val="20"/>
                <w:highlight w:val="none"/>
                <w:u w:val="none"/>
                <w:lang w:eastAsia="zh-CN"/>
              </w:rPr>
              <w:t>闽盐牌</w:t>
            </w:r>
            <w:r>
              <w:rPr>
                <w:rFonts w:hint="eastAsia" w:hAnsi="宋体"/>
                <w:color w:val="000000"/>
                <w:sz w:val="20"/>
                <w:szCs w:val="20"/>
                <w:highlight w:val="none"/>
                <w:u w:val="none"/>
                <w:lang w:val="en-US" w:eastAsia="zh-CN"/>
              </w:rPr>
              <w:t>10</w:t>
            </w:r>
            <w:r>
              <w:rPr>
                <w:rFonts w:hint="eastAsia" w:asciiTheme="minorEastAsia" w:hAnsiTheme="minorEastAsia" w:eastAsiaTheme="minorEastAsia" w:cstheme="minorEastAsia"/>
                <w:color w:val="000000"/>
                <w:sz w:val="20"/>
                <w:szCs w:val="20"/>
                <w:u w:val="none"/>
                <w:lang w:val="en-US" w:eastAsia="zh-CN"/>
              </w:rPr>
              <w:t>0</w:t>
            </w:r>
            <w:r>
              <w:rPr>
                <w:rFonts w:hint="eastAsia" w:asciiTheme="minorEastAsia" w:hAnsiTheme="minorEastAsia" w:eastAsiaTheme="minorEastAsia" w:cstheme="minorEastAsia"/>
                <w:color w:val="000000"/>
                <w:sz w:val="20"/>
                <w:szCs w:val="20"/>
                <w:u w:val="none"/>
              </w:rPr>
              <w:t>0g</w:t>
            </w:r>
            <w:r>
              <w:rPr>
                <w:rFonts w:hint="eastAsia" w:asciiTheme="minorEastAsia" w:hAnsiTheme="minorEastAsia" w:eastAsiaTheme="minorEastAsia" w:cstheme="minorEastAsia"/>
                <w:color w:val="000000"/>
                <w:sz w:val="20"/>
                <w:szCs w:val="20"/>
                <w:u w:val="none"/>
                <w:lang w:eastAsia="zh-CN"/>
              </w:rPr>
              <w:t>餐饮专用</w:t>
            </w:r>
            <w:r>
              <w:rPr>
                <w:rFonts w:hint="eastAsia" w:asciiTheme="minorEastAsia" w:hAnsiTheme="minorEastAsia" w:eastAsiaTheme="minorEastAsia" w:cstheme="minorEastAsia"/>
                <w:color w:val="000000"/>
                <w:sz w:val="20"/>
                <w:szCs w:val="20"/>
                <w:u w:val="none"/>
                <w:lang w:val="en-US" w:eastAsia="zh-CN"/>
              </w:rPr>
              <w:t>盐</w:t>
            </w:r>
            <w:r>
              <w:rPr>
                <w:rFonts w:hint="eastAsia" w:asciiTheme="minorEastAsia" w:hAnsiTheme="minorEastAsia" w:eastAsiaTheme="minorEastAsia" w:cstheme="minorEastAsia"/>
                <w:color w:val="000000"/>
                <w:sz w:val="20"/>
                <w:szCs w:val="20"/>
                <w:u w:val="none"/>
              </w:rPr>
              <w:t>复合膜</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吨</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olor w:val="000000"/>
                <w:sz w:val="24"/>
                <w:highlight w:val="none"/>
              </w:rPr>
            </w:pPr>
          </w:p>
        </w:tc>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c>
          <w:tcPr>
            <w:tcW w:w="1418" w:type="dxa"/>
            <w:vMerge w:val="continue"/>
            <w:tcBorders>
              <w:left w:val="single" w:color="auto" w:sz="4" w:space="0"/>
              <w:right w:val="single" w:color="auto" w:sz="4" w:space="0"/>
            </w:tcBorders>
            <w:shd w:val="clear" w:color="auto" w:fill="auto"/>
            <w:vAlign w:val="center"/>
          </w:tcPr>
          <w:p>
            <w:pPr>
              <w:widowControl/>
              <w:jc w:val="both"/>
              <w:rPr>
                <w:rFonts w:hint="eastAsia" w:ascii="宋体" w:hAnsi="宋体" w:eastAsia="宋体" w:cs="宋体"/>
                <w:b w:val="0"/>
                <w:bCs w:val="0"/>
                <w:color w:val="000000"/>
                <w:kern w:val="0"/>
                <w:sz w:val="20"/>
                <w:szCs w:val="20"/>
                <w:highlight w:val="none"/>
              </w:rPr>
            </w:pPr>
          </w:p>
        </w:tc>
        <w:tc>
          <w:tcPr>
            <w:tcW w:w="1064" w:type="dxa"/>
            <w:vMerge w:val="continue"/>
            <w:tcBorders>
              <w:left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668"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3</w:t>
            </w:r>
          </w:p>
        </w:tc>
        <w:tc>
          <w:tcPr>
            <w:tcW w:w="20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hAnsi="宋体"/>
                <w:color w:val="000000"/>
                <w:sz w:val="20"/>
                <w:szCs w:val="20"/>
                <w:highlight w:val="none"/>
                <w:u w:val="none"/>
                <w:lang w:eastAsia="zh-CN"/>
              </w:rPr>
            </w:pPr>
            <w:r>
              <w:rPr>
                <w:rFonts w:hint="eastAsia" w:hAnsi="宋体"/>
                <w:color w:val="000000"/>
                <w:sz w:val="20"/>
                <w:szCs w:val="20"/>
                <w:highlight w:val="none"/>
                <w:u w:val="none"/>
                <w:lang w:eastAsia="zh-CN"/>
              </w:rPr>
              <w:t>闽盐牌</w:t>
            </w:r>
            <w:r>
              <w:rPr>
                <w:rFonts w:hint="eastAsia" w:hAnsi="宋体"/>
                <w:color w:val="000000"/>
                <w:sz w:val="20"/>
                <w:szCs w:val="20"/>
                <w:highlight w:val="none"/>
                <w:u w:val="none"/>
                <w:lang w:val="en-US" w:eastAsia="zh-CN"/>
              </w:rPr>
              <w:t>2k</w:t>
            </w:r>
            <w:r>
              <w:rPr>
                <w:rFonts w:hint="eastAsia" w:asciiTheme="minorEastAsia" w:hAnsiTheme="minorEastAsia" w:eastAsiaTheme="minorEastAsia" w:cstheme="minorEastAsia"/>
                <w:color w:val="000000"/>
                <w:sz w:val="20"/>
                <w:szCs w:val="20"/>
                <w:u w:val="none"/>
              </w:rPr>
              <w:t>g</w:t>
            </w:r>
            <w:r>
              <w:rPr>
                <w:rFonts w:hint="eastAsia" w:asciiTheme="minorEastAsia" w:hAnsiTheme="minorEastAsia" w:eastAsiaTheme="minorEastAsia" w:cstheme="minorEastAsia"/>
                <w:color w:val="000000"/>
                <w:sz w:val="20"/>
                <w:szCs w:val="20"/>
                <w:u w:val="none"/>
                <w:lang w:val="en-US" w:eastAsia="zh-CN"/>
              </w:rPr>
              <w:t>腌制盐</w:t>
            </w:r>
            <w:r>
              <w:rPr>
                <w:rFonts w:hint="eastAsia" w:asciiTheme="minorEastAsia" w:hAnsiTheme="minorEastAsia" w:eastAsiaTheme="minorEastAsia" w:cstheme="minorEastAsia"/>
                <w:color w:val="000000"/>
                <w:sz w:val="20"/>
                <w:szCs w:val="20"/>
                <w:u w:val="none"/>
              </w:rPr>
              <w:t>复合膜</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吨</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10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olor w:val="000000"/>
                <w:sz w:val="24"/>
                <w:highlight w:val="none"/>
              </w:rPr>
            </w:pPr>
          </w:p>
        </w:tc>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c>
          <w:tcPr>
            <w:tcW w:w="1418" w:type="dxa"/>
            <w:vMerge w:val="continue"/>
            <w:tcBorders>
              <w:left w:val="single" w:color="auto" w:sz="4" w:space="0"/>
              <w:bottom w:val="single" w:color="auto" w:sz="4" w:space="0"/>
              <w:right w:val="single" w:color="auto" w:sz="4" w:space="0"/>
            </w:tcBorders>
            <w:shd w:val="clear" w:color="auto" w:fill="auto"/>
            <w:vAlign w:val="center"/>
          </w:tcPr>
          <w:p>
            <w:pPr>
              <w:widowControl/>
              <w:jc w:val="both"/>
              <w:rPr>
                <w:rFonts w:hint="eastAsia" w:ascii="微软雅黑" w:hAnsi="微软雅黑" w:eastAsia="微软雅黑" w:cs="宋体"/>
                <w:color w:val="000000"/>
                <w:kern w:val="0"/>
                <w:sz w:val="20"/>
                <w:szCs w:val="20"/>
                <w:highlight w:val="none"/>
              </w:rPr>
            </w:pPr>
          </w:p>
        </w:tc>
        <w:tc>
          <w:tcPr>
            <w:tcW w:w="1064" w:type="dxa"/>
            <w:vMerge w:val="continue"/>
            <w:tcBorders>
              <w:left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20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hAnsi="宋体"/>
                <w:color w:val="000000"/>
                <w:sz w:val="20"/>
                <w:szCs w:val="20"/>
                <w:highlight w:val="none"/>
                <w:u w:val="none"/>
                <w:lang w:val="en-US" w:eastAsia="zh-CN"/>
              </w:rPr>
            </w:pPr>
            <w:r>
              <w:rPr>
                <w:rFonts w:hint="eastAsia" w:hAnsi="宋体"/>
                <w:color w:val="000000"/>
                <w:sz w:val="20"/>
                <w:szCs w:val="20"/>
                <w:highlight w:val="none"/>
                <w:u w:val="none"/>
                <w:lang w:val="en-US" w:eastAsia="zh-CN"/>
              </w:rPr>
              <w:t>合计</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olor w:val="000000"/>
                <w:sz w:val="24"/>
                <w:highlight w:val="none"/>
              </w:rPr>
            </w:pPr>
          </w:p>
        </w:tc>
        <w:tc>
          <w:tcPr>
            <w:tcW w:w="14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olor w:val="000000"/>
                <w:sz w:val="24"/>
                <w:highlight w:val="none"/>
              </w:rPr>
            </w:pPr>
          </w:p>
        </w:tc>
        <w:tc>
          <w:tcPr>
            <w:tcW w:w="14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c>
          <w:tcPr>
            <w:tcW w:w="1064"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24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总报价金额</w:t>
            </w:r>
          </w:p>
        </w:tc>
        <w:tc>
          <w:tcPr>
            <w:tcW w:w="683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hAnsi="宋体"/>
                <w:color w:val="000000"/>
                <w:sz w:val="24"/>
                <w:highlight w:val="none"/>
                <w:lang w:eastAsia="zh-CN"/>
              </w:rPr>
            </w:pPr>
            <w:r>
              <w:rPr>
                <w:rFonts w:hint="eastAsia" w:hAnsi="宋体"/>
                <w:color w:val="000000"/>
                <w:sz w:val="24"/>
                <w:highlight w:val="none"/>
                <w:lang w:eastAsia="zh-CN"/>
              </w:rPr>
              <w:t>（</w:t>
            </w:r>
            <w:r>
              <w:rPr>
                <w:rFonts w:hint="eastAsia" w:hAnsi="宋体"/>
                <w:color w:val="000000"/>
                <w:sz w:val="24"/>
                <w:highlight w:val="none"/>
                <w:lang w:val="en-US" w:eastAsia="zh-CN"/>
              </w:rPr>
              <w:t>大写</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lang w:val="en-US" w:eastAsia="zh-CN"/>
              </w:rPr>
              <w:t>整</w:t>
            </w:r>
            <w:r>
              <w:rPr>
                <w:rFonts w:hint="eastAsia" w:hAnsi="宋体"/>
                <w:color w:val="000000"/>
                <w:sz w:val="24"/>
                <w:highlight w:val="none"/>
              </w:rPr>
              <w:t>，</w:t>
            </w:r>
            <w:r>
              <w:rPr>
                <w:rFonts w:hint="eastAsia" w:hAnsi="宋体"/>
                <w:color w:val="000000"/>
                <w:sz w:val="24"/>
                <w:highlight w:val="none"/>
                <w:lang w:eastAsia="zh-CN"/>
              </w:rPr>
              <w:t>（</w:t>
            </w:r>
            <w:r>
              <w:rPr>
                <w:rFonts w:hint="eastAsia" w:hAnsi="宋体"/>
                <w:color w:val="000000"/>
                <w:sz w:val="24"/>
                <w:highlight w:val="none"/>
                <w:lang w:val="en-US" w:eastAsia="zh-CN"/>
              </w:rPr>
              <w:t>小写</w:t>
            </w:r>
            <w:r>
              <w:rPr>
                <w:rFonts w:hint="eastAsia" w:hAnsi="宋体"/>
                <w:color w:val="000000"/>
                <w:sz w:val="24"/>
                <w:highlight w:val="none"/>
                <w:lang w:eastAsia="zh-CN"/>
              </w:rPr>
              <w:t>）</w:t>
            </w:r>
          </w:p>
          <w:p>
            <w:pPr>
              <w:widowControl/>
              <w:jc w:val="left"/>
              <w:rPr>
                <w:rFonts w:hint="eastAsia" w:ascii="微软雅黑" w:hAnsi="微软雅黑" w:eastAsia="微软雅黑" w:cs="宋体"/>
                <w:color w:val="000000"/>
                <w:kern w:val="0"/>
                <w:sz w:val="20"/>
                <w:szCs w:val="20"/>
                <w:highlight w:val="none"/>
              </w:rPr>
            </w:pP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p>
        </w:tc>
      </w:tr>
    </w:tbl>
    <w:p>
      <w:pPr>
        <w:tabs>
          <w:tab w:val="left" w:pos="900"/>
        </w:tabs>
        <w:spacing w:line="440" w:lineRule="exact"/>
        <w:ind w:firstLine="117" w:firstLineChars="49"/>
        <w:rPr>
          <w:rFonts w:ascii="宋体" w:hAnsi="宋体"/>
          <w:color w:val="000000"/>
          <w:sz w:val="24"/>
          <w:highlight w:val="none"/>
        </w:rPr>
      </w:pPr>
      <w:r>
        <w:rPr>
          <w:rFonts w:hint="eastAsia" w:ascii="宋体" w:hAnsi="宋体"/>
          <w:color w:val="000000"/>
          <w:sz w:val="24"/>
          <w:highlight w:val="none"/>
        </w:rPr>
        <w:t>备注：</w:t>
      </w:r>
    </w:p>
    <w:p>
      <w:pPr>
        <w:tabs>
          <w:tab w:val="left" w:pos="900"/>
        </w:tabs>
        <w:spacing w:line="400" w:lineRule="exact"/>
        <w:rPr>
          <w:rFonts w:ascii="宋体" w:hAnsi="宋体"/>
          <w:color w:val="000000"/>
          <w:sz w:val="24"/>
          <w:highlight w:val="none"/>
        </w:rPr>
      </w:pPr>
      <w:r>
        <w:rPr>
          <w:rFonts w:ascii="宋体" w:hAnsi="宋体"/>
          <w:color w:val="000000"/>
          <w:sz w:val="24"/>
          <w:highlight w:val="none"/>
        </w:rPr>
        <w:t xml:space="preserve">    1.</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2"/>
        <w:spacing w:after="0" w:line="400" w:lineRule="exact"/>
        <w:ind w:firstLine="0" w:firstLineChars="0"/>
        <w:rPr>
          <w:rFonts w:ascii="宋体" w:hAnsi="宋体" w:eastAsia="宋体"/>
          <w:szCs w:val="24"/>
          <w:highlight w:val="none"/>
        </w:rPr>
      </w:pPr>
      <w:r>
        <w:rPr>
          <w:rFonts w:ascii="宋体" w:hAnsi="宋体" w:eastAsia="宋体"/>
          <w:szCs w:val="24"/>
          <w:highlight w:val="none"/>
        </w:rPr>
        <w:t xml:space="preserve">    2.</w:t>
      </w:r>
      <w:r>
        <w:rPr>
          <w:rFonts w:hint="eastAsia" w:ascii="宋体" w:hAnsi="宋体" w:eastAsia="宋体" w:cs="宋体"/>
          <w:color w:val="000000"/>
          <w:sz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文件必须由法定代表人或</w:t>
      </w:r>
      <w:r>
        <w:rPr>
          <w:rFonts w:hint="eastAsia" w:ascii="宋体" w:hAnsi="宋体" w:eastAsia="宋体"/>
          <w:szCs w:val="24"/>
          <w:highlight w:val="none"/>
          <w:lang w:val="en-US" w:eastAsia="zh-CN"/>
        </w:rPr>
        <w:t>其</w:t>
      </w:r>
      <w:r>
        <w:rPr>
          <w:rFonts w:ascii="宋体" w:hAnsi="宋体" w:eastAsia="宋体"/>
          <w:szCs w:val="24"/>
          <w:highlight w:val="none"/>
        </w:rPr>
        <w:t>正式授权的代表签字方为有效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tabs>
          <w:tab w:val="left" w:pos="900"/>
        </w:tabs>
        <w:spacing w:line="400" w:lineRule="exact"/>
        <w:rPr>
          <w:rFonts w:ascii="宋体" w:hAnsi="宋体"/>
          <w:bCs/>
          <w:color w:val="000000"/>
          <w:sz w:val="24"/>
          <w:highlight w:val="none"/>
        </w:rPr>
      </w:pPr>
      <w:r>
        <w:rPr>
          <w:rFonts w:ascii="宋体" w:hAnsi="宋体"/>
          <w:bCs/>
          <w:color w:val="000000"/>
          <w:sz w:val="24"/>
          <w:highlight w:val="none"/>
        </w:rPr>
        <w:t xml:space="preserve">    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ascii="宋体" w:hAnsi="宋体"/>
          <w:bCs/>
          <w:color w:val="000000"/>
          <w:sz w:val="24"/>
          <w:highlight w:val="none"/>
        </w:rPr>
        <w:t>需提供</w:t>
      </w:r>
      <w:r>
        <w:rPr>
          <w:rFonts w:hint="eastAsia" w:ascii="宋体" w:hAnsi="宋体"/>
          <w:bCs/>
          <w:color w:val="000000"/>
          <w:sz w:val="24"/>
          <w:highlight w:val="none"/>
        </w:rPr>
        <w:t>的货物配置、技术参数、性能指标、质量要求等方面应达到或超过</w:t>
      </w:r>
      <w:r>
        <w:rPr>
          <w:rFonts w:hint="eastAsia" w:ascii="宋体" w:hAnsi="宋体"/>
          <w:bCs/>
          <w:color w:val="000000"/>
          <w:sz w:val="24"/>
          <w:highlight w:val="none"/>
          <w:lang w:val="en-US" w:eastAsia="zh-CN"/>
        </w:rPr>
        <w:t>招标</w:t>
      </w:r>
      <w:r>
        <w:rPr>
          <w:rFonts w:ascii="宋体" w:hAnsi="宋体"/>
          <w:bCs/>
          <w:color w:val="000000"/>
          <w:sz w:val="24"/>
          <w:highlight w:val="none"/>
        </w:rPr>
        <w:t>文件</w:t>
      </w:r>
      <w:r>
        <w:rPr>
          <w:rFonts w:hint="eastAsia" w:ascii="宋体" w:hAnsi="宋体"/>
          <w:bCs/>
          <w:color w:val="000000"/>
          <w:sz w:val="24"/>
          <w:highlight w:val="none"/>
        </w:rPr>
        <w:t>要求，且满足</w:t>
      </w:r>
      <w:r>
        <w:rPr>
          <w:rFonts w:hint="eastAsia" w:ascii="宋体" w:hAnsi="宋体"/>
          <w:bCs/>
          <w:color w:val="000000"/>
          <w:sz w:val="24"/>
          <w:highlight w:val="none"/>
          <w:lang w:val="en-US" w:eastAsia="zh-CN"/>
        </w:rPr>
        <w:t>招标</w:t>
      </w:r>
      <w:r>
        <w:rPr>
          <w:rFonts w:hint="eastAsia" w:ascii="宋体" w:hAnsi="宋体"/>
          <w:bCs/>
          <w:color w:val="000000"/>
          <w:sz w:val="24"/>
          <w:highlight w:val="none"/>
        </w:rPr>
        <w:t>人的需求。</w:t>
      </w:r>
    </w:p>
    <w:p>
      <w:pPr>
        <w:numPr>
          <w:ilvl w:val="0"/>
          <w:numId w:val="4"/>
        </w:numPr>
        <w:tabs>
          <w:tab w:val="left" w:pos="900"/>
        </w:tabs>
        <w:spacing w:line="400" w:lineRule="exact"/>
        <w:ind w:firstLine="480"/>
        <w:rPr>
          <w:rFonts w:hint="eastAsia" w:ascii="宋体" w:hAnsi="宋体"/>
          <w:bCs/>
          <w:color w:val="000000"/>
          <w:sz w:val="24"/>
          <w:highlight w:val="none"/>
        </w:rPr>
      </w:pPr>
      <w:r>
        <w:rPr>
          <w:rFonts w:hint="eastAsia" w:ascii="宋体" w:hAnsi="宋体"/>
          <w:b/>
          <w:bCs w:val="0"/>
          <w:color w:val="000000"/>
          <w:sz w:val="24"/>
          <w:highlight w:val="none"/>
          <w:lang w:val="en-US" w:eastAsia="zh-CN"/>
        </w:rPr>
        <w:t>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rPr>
        <w:t>(</w:t>
      </w:r>
      <w:r>
        <w:rPr>
          <w:rFonts w:hint="eastAsia" w:asciiTheme="minorEastAsia" w:hAnsiTheme="minorEastAsia" w:eastAsiaTheme="minorEastAsia" w:cstheme="minorEastAsia"/>
          <w:color w:val="000000"/>
          <w:kern w:val="0"/>
          <w:sz w:val="24"/>
          <w:szCs w:val="24"/>
          <w:highlight w:val="none"/>
          <w:lang w:val="en-US" w:eastAsia="zh-CN"/>
        </w:rPr>
        <w:t>含13%增值税</w:t>
      </w:r>
      <w:r>
        <w:rPr>
          <w:rFonts w:hint="eastAsia" w:hAnsi="宋体"/>
          <w:color w:val="000000"/>
          <w:sz w:val="24"/>
          <w:highlight w:val="none"/>
        </w:rPr>
        <w:t>)</w:t>
      </w:r>
      <w:r>
        <w:rPr>
          <w:rFonts w:hint="eastAsia" w:hAnsi="宋体"/>
          <w:color w:val="000000"/>
          <w:sz w:val="24"/>
          <w:highlight w:val="none"/>
          <w:lang w:eastAsia="zh-CN"/>
        </w:rPr>
        <w:t>，</w:t>
      </w:r>
      <w:r>
        <w:rPr>
          <w:rFonts w:hint="eastAsia" w:asciiTheme="minorEastAsia" w:hAnsiTheme="minorEastAsia" w:eastAsiaTheme="minorEastAsia" w:cstheme="minorEastAsia"/>
          <w:color w:val="000000"/>
          <w:kern w:val="0"/>
          <w:sz w:val="24"/>
          <w:szCs w:val="24"/>
          <w:highlight w:val="none"/>
          <w:lang w:val="en-US" w:eastAsia="zh-CN"/>
        </w:rPr>
        <w:t>报价中均包含一次制版费。</w:t>
      </w:r>
    </w:p>
    <w:p>
      <w:pPr>
        <w:autoSpaceDE w:val="0"/>
        <w:autoSpaceDN w:val="0"/>
        <w:adjustRightInd w:val="0"/>
        <w:spacing w:line="440" w:lineRule="exact"/>
        <w:rPr>
          <w:rFonts w:ascii="宋体" w:hAnsi="宋体"/>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kern w:val="0"/>
          <w:sz w:val="24"/>
          <w:highlight w:val="none"/>
        </w:rPr>
        <w:t>名称(</w:t>
      </w:r>
      <w:r>
        <w:rPr>
          <w:rFonts w:hint="eastAsia" w:hAnsi="宋体"/>
          <w:color w:val="000000"/>
          <w:sz w:val="24"/>
          <w:highlight w:val="none"/>
        </w:rPr>
        <w:t>全称并加盖</w:t>
      </w:r>
      <w:r>
        <w:rPr>
          <w:rFonts w:hint="eastAsia" w:ascii="宋体" w:hAnsi="宋体"/>
          <w:color w:val="000000"/>
          <w:kern w:val="0"/>
          <w:sz w:val="24"/>
          <w:highlight w:val="none"/>
        </w:rPr>
        <w:t>公章)：_________________________</w:t>
      </w:r>
    </w:p>
    <w:p>
      <w:pPr>
        <w:autoSpaceDE w:val="0"/>
        <w:autoSpaceDN w:val="0"/>
        <w:adjustRightInd w:val="0"/>
        <w:spacing w:line="440" w:lineRule="exact"/>
        <w:rPr>
          <w:rFonts w:ascii="宋体" w:hAnsi="宋体"/>
          <w:color w:val="000000"/>
          <w:kern w:val="0"/>
          <w:sz w:val="24"/>
          <w:highlight w:val="none"/>
          <w:u w:val="single"/>
        </w:rPr>
      </w:pPr>
      <w:r>
        <w:rPr>
          <w:rFonts w:hint="eastAsia" w:ascii="宋体" w:hAnsi="宋体"/>
          <w:color w:val="000000"/>
          <w:kern w:val="0"/>
          <w:sz w:val="24"/>
          <w:highlight w:val="none"/>
        </w:rPr>
        <w:t>法定代表人或授权委托人(签字)：</w:t>
      </w:r>
      <w:r>
        <w:rPr>
          <w:rFonts w:hint="eastAsia" w:ascii="宋体" w:hAnsi="宋体"/>
          <w:color w:val="000000"/>
          <w:kern w:val="0"/>
          <w:sz w:val="24"/>
          <w:highlight w:val="none"/>
          <w:u w:val="single"/>
        </w:rPr>
        <w:t xml:space="preserve">             </w:t>
      </w:r>
    </w:p>
    <w:p>
      <w:pPr>
        <w:autoSpaceDE w:val="0"/>
        <w:autoSpaceDN w:val="0"/>
        <w:adjustRightInd w:val="0"/>
        <w:spacing w:line="440" w:lineRule="exact"/>
        <w:rPr>
          <w:rFonts w:ascii="宋体" w:hAnsi="宋体"/>
          <w:color w:val="000000"/>
          <w:kern w:val="0"/>
          <w:sz w:val="24"/>
          <w:highlight w:val="none"/>
        </w:rPr>
      </w:pPr>
      <w:r>
        <w:rPr>
          <w:rFonts w:hint="eastAsia" w:ascii="宋体" w:hAnsi="宋体"/>
          <w:color w:val="000000"/>
          <w:kern w:val="0"/>
          <w:sz w:val="24"/>
          <w:highlight w:val="none"/>
        </w:rPr>
        <w:t>日        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2022</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 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50"/>
    <w:bookmarkEnd w:id="51"/>
    <w:bookmarkEnd w:id="52"/>
    <w:bookmarkEnd w:id="53"/>
    <w:bookmarkEnd w:id="54"/>
    <w:bookmarkEnd w:id="55"/>
    <w:bookmarkEnd w:id="56"/>
    <w:p>
      <w:pPr>
        <w:autoSpaceDE w:val="0"/>
        <w:autoSpaceDN w:val="0"/>
        <w:adjustRightInd w:val="0"/>
        <w:spacing w:line="440" w:lineRule="exact"/>
        <w:rPr>
          <w:rFonts w:ascii="宋体" w:hAnsi="宋体"/>
          <w:color w:val="000000"/>
          <w:kern w:val="0"/>
          <w:sz w:val="24"/>
          <w:highlight w:val="none"/>
        </w:rPr>
      </w:pPr>
    </w:p>
    <w:p>
      <w:pPr>
        <w:pStyle w:val="3"/>
        <w:numPr>
          <w:ilvl w:val="1"/>
          <w:numId w:val="0"/>
        </w:numPr>
        <w:spacing w:before="120" w:after="120" w:line="400" w:lineRule="exact"/>
        <w:ind w:left="567"/>
        <w:rPr>
          <w:rFonts w:hint="eastAsia" w:ascii="宋体" w:hAnsi="宋体" w:eastAsia="宋体"/>
          <w:color w:val="000000"/>
          <w:sz w:val="28"/>
          <w:szCs w:val="28"/>
          <w:highlight w:val="none"/>
          <w:lang w:val="en-US" w:eastAsia="zh-CN"/>
        </w:rPr>
      </w:pPr>
      <w:bookmarkStart w:id="61" w:name="_Toc430488898"/>
      <w:bookmarkStart w:id="62" w:name="_Toc430488692"/>
      <w:bookmarkStart w:id="63" w:name="_Toc430489166"/>
      <w:bookmarkStart w:id="64" w:name="_Toc430422456"/>
      <w:bookmarkStart w:id="65" w:name="_Toc430492203"/>
      <w:bookmarkStart w:id="66" w:name="_Toc430490689"/>
      <w:r>
        <w:rPr>
          <w:rFonts w:ascii="宋体" w:hAnsi="宋体"/>
          <w:b w:val="0"/>
          <w:color w:val="000000"/>
          <w:szCs w:val="30"/>
          <w:highlight w:val="none"/>
        </w:rPr>
        <w:br w:type="page"/>
      </w:r>
      <w:bookmarkEnd w:id="61"/>
      <w:bookmarkEnd w:id="62"/>
      <w:bookmarkEnd w:id="63"/>
      <w:bookmarkEnd w:id="64"/>
      <w:bookmarkEnd w:id="65"/>
      <w:bookmarkEnd w:id="66"/>
      <w:bookmarkStart w:id="67" w:name="_Toc430492206"/>
      <w:bookmarkStart w:id="68" w:name="_Toc413725644"/>
      <w:bookmarkStart w:id="69" w:name="_Toc414875327"/>
      <w:bookmarkStart w:id="70" w:name="_Toc489961470"/>
      <w:bookmarkStart w:id="71" w:name="_Toc489962473"/>
      <w:bookmarkStart w:id="72" w:name="_Toc489960322"/>
      <w:bookmarkStart w:id="73" w:name="_Toc489959689"/>
      <w:r>
        <w:rPr>
          <w:rFonts w:hint="eastAsia" w:ascii="宋体" w:hAnsi="宋体"/>
          <w:bCs/>
          <w:color w:val="000000"/>
          <w:sz w:val="28"/>
          <w:szCs w:val="28"/>
          <w:highlight w:val="none"/>
        </w:rPr>
        <w:t>三、</w:t>
      </w:r>
      <w:bookmarkEnd w:id="67"/>
      <w:bookmarkEnd w:id="68"/>
      <w:bookmarkEnd w:id="69"/>
      <w:r>
        <w:rPr>
          <w:rFonts w:hint="eastAsia" w:ascii="宋体" w:hAnsi="宋体"/>
          <w:bCs/>
          <w:color w:val="000000"/>
          <w:sz w:val="28"/>
          <w:szCs w:val="28"/>
          <w:highlight w:val="none"/>
        </w:rPr>
        <w:t>法定代表人身份证明</w:t>
      </w:r>
      <w:bookmarkEnd w:id="70"/>
      <w:bookmarkEnd w:id="71"/>
      <w:bookmarkEnd w:id="72"/>
      <w:bookmarkEnd w:id="73"/>
      <w:r>
        <w:rPr>
          <w:rFonts w:hint="eastAsia" w:ascii="宋体" w:hAnsi="宋体"/>
          <w:bCs/>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2022</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1968" w:firstLineChars="700"/>
        <w:jc w:val="both"/>
        <w:rPr>
          <w:rFonts w:ascii="宋体" w:hAnsi="宋体"/>
          <w:color w:val="000000"/>
          <w:sz w:val="28"/>
          <w:szCs w:val="28"/>
          <w:highlight w:val="none"/>
        </w:rPr>
      </w:pPr>
      <w:bookmarkStart w:id="74" w:name="_Toc489962474"/>
      <w:bookmarkStart w:id="75" w:name="_Toc489959690"/>
      <w:bookmarkStart w:id="76" w:name="_Toc489961471"/>
      <w:bookmarkStart w:id="77" w:name="_Toc261618225"/>
      <w:bookmarkStart w:id="78" w:name="_Toc317592241"/>
      <w:bookmarkStart w:id="79" w:name="_Toc316975801"/>
      <w:bookmarkStart w:id="80" w:name="_Toc489960323"/>
      <w:r>
        <w:rPr>
          <w:rFonts w:hint="eastAsia" w:ascii="宋体" w:hAnsi="宋体"/>
          <w:bCs/>
          <w:color w:val="000000"/>
          <w:sz w:val="28"/>
          <w:szCs w:val="28"/>
          <w:highlight w:val="none"/>
          <w:lang w:val="en-US" w:eastAsia="zh-CN"/>
        </w:rPr>
        <w:t>四、</w:t>
      </w:r>
      <w:r>
        <w:rPr>
          <w:rFonts w:hint="eastAsia" w:ascii="宋体" w:hAnsi="宋体"/>
          <w:bCs/>
          <w:color w:val="000000"/>
          <w:sz w:val="28"/>
          <w:szCs w:val="28"/>
          <w:highlight w:val="none"/>
        </w:rPr>
        <w:t>授权委托书</w:t>
      </w:r>
      <w:bookmarkEnd w:id="74"/>
      <w:bookmarkEnd w:id="75"/>
      <w:bookmarkEnd w:id="76"/>
      <w:bookmarkEnd w:id="77"/>
      <w:bookmarkEnd w:id="78"/>
      <w:bookmarkEnd w:id="79"/>
      <w:bookmarkEnd w:id="80"/>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福建省晶浦轻化有限公司（招标人）：</w:t>
      </w:r>
    </w:p>
    <w:p>
      <w:pPr>
        <w:autoSpaceDE w:val="0"/>
        <w:autoSpaceDN w:val="0"/>
        <w:adjustRightInd w:val="0"/>
        <w:spacing w:line="420" w:lineRule="exact"/>
        <w:ind w:firstLine="480" w:firstLineChars="2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5</w:t>
      </w:r>
      <w:r>
        <w:rPr>
          <w:rFonts w:hint="eastAsia" w:asciiTheme="minorEastAsia" w:hAnsiTheme="minorEastAsia" w:eastAsiaTheme="minorEastAsia" w:cstheme="minorEastAsia"/>
          <w:color w:val="000000"/>
          <w:sz w:val="24"/>
          <w:szCs w:val="24"/>
          <w:u w:val="single"/>
          <w:lang w:val="en-US" w:eastAsia="zh-CN"/>
        </w:rPr>
        <w:t>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w:t>
      </w:r>
      <w:r>
        <w:rPr>
          <w:rFonts w:hint="eastAsia" w:asciiTheme="minorEastAsia" w:hAnsiTheme="minorEastAsia" w:eastAsiaTheme="minorEastAsia" w:cstheme="minorEastAsia"/>
          <w:color w:val="000000"/>
          <w:sz w:val="24"/>
          <w:szCs w:val="24"/>
          <w:u w:val="single"/>
          <w:lang w:val="en-US" w:eastAsia="zh-CN"/>
        </w:rPr>
        <w:t>100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餐饮专用</w:t>
      </w:r>
      <w:r>
        <w:rPr>
          <w:rFonts w:hint="eastAsia" w:asciiTheme="minorEastAsia" w:hAnsiTheme="minorEastAsia" w:eastAsiaTheme="minorEastAsia" w:cstheme="minorEastAsia"/>
          <w:color w:val="000000"/>
          <w:sz w:val="24"/>
          <w:szCs w:val="24"/>
          <w:u w:val="single"/>
          <w:lang w:val="en-US" w:eastAsia="zh-CN"/>
        </w:rPr>
        <w:t>盐和</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2k</w:t>
      </w:r>
      <w:r>
        <w:rPr>
          <w:rFonts w:hint="eastAsia" w:asciiTheme="minorEastAsia" w:hAnsiTheme="minorEastAsia" w:eastAsiaTheme="minorEastAsia" w:cstheme="minorEastAsia"/>
          <w:color w:val="000000"/>
          <w:sz w:val="24"/>
          <w:szCs w:val="24"/>
          <w:u w:val="single"/>
        </w:rPr>
        <w:t>g</w:t>
      </w:r>
      <w:r>
        <w:rPr>
          <w:rFonts w:hint="eastAsia" w:asciiTheme="minorEastAsia" w:hAnsiTheme="minorEastAsia" w:eastAsiaTheme="minorEastAsia" w:cstheme="minorEastAsia"/>
          <w:color w:val="000000"/>
          <w:sz w:val="24"/>
          <w:szCs w:val="24"/>
          <w:u w:val="single"/>
          <w:lang w:val="en-US" w:eastAsia="zh-CN"/>
        </w:rPr>
        <w:t>腌制盐</w:t>
      </w:r>
      <w:r>
        <w:rPr>
          <w:rFonts w:hint="eastAsia" w:asciiTheme="minorEastAsia" w:hAnsiTheme="minorEastAsia" w:eastAsiaTheme="minorEastAsia" w:cstheme="minorEastAsia"/>
          <w:color w:val="000000"/>
          <w:sz w:val="24"/>
          <w:szCs w:val="24"/>
          <w:u w:val="single"/>
        </w:rPr>
        <w:t>复合膜</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JPZB-202211</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2022</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81" w:name="_Toc261618229"/>
      <w:bookmarkStart w:id="82" w:name="_Toc242936561"/>
      <w:bookmarkStart w:id="83" w:name="_Toc256157486"/>
    </w:p>
    <w:bookmarkEnd w:id="81"/>
    <w:bookmarkEnd w:id="82"/>
    <w:bookmarkEnd w:id="83"/>
    <w:p>
      <w:pPr>
        <w:jc w:val="center"/>
        <w:outlineLvl w:val="2"/>
        <w:rPr>
          <w:rFonts w:hint="eastAsia" w:ascii="宋体" w:hAnsi="宋体" w:eastAsia="宋体" w:cs="宋体"/>
          <w:b/>
          <w:sz w:val="28"/>
          <w:szCs w:val="28"/>
        </w:rPr>
      </w:pPr>
      <w:bookmarkStart w:id="84" w:name="_Toc489959693"/>
      <w:bookmarkStart w:id="85" w:name="_Toc242936563"/>
      <w:bookmarkStart w:id="86" w:name="_Toc316975812"/>
      <w:bookmarkStart w:id="87" w:name="_Toc256157487"/>
      <w:bookmarkStart w:id="88" w:name="_Toc489962477"/>
      <w:bookmarkStart w:id="89" w:name="_Toc489960326"/>
      <w:bookmarkStart w:id="90" w:name="_Toc317592249"/>
      <w:bookmarkStart w:id="91" w:name="_Toc489961474"/>
      <w:bookmarkStart w:id="92" w:name="_Toc261618236"/>
      <w:r>
        <w:rPr>
          <w:rFonts w:hint="eastAsia" w:ascii="宋体" w:hAnsi="宋体"/>
          <w:b/>
          <w:bCs w:val="0"/>
          <w:color w:val="000000"/>
          <w:sz w:val="28"/>
          <w:szCs w:val="28"/>
          <w:highlight w:val="none"/>
          <w:lang w:eastAsia="zh-CN"/>
        </w:rPr>
        <w:t>五</w:t>
      </w:r>
      <w:r>
        <w:rPr>
          <w:rFonts w:hint="eastAsia" w:ascii="宋体" w:hAnsi="宋体"/>
          <w:b/>
          <w:bCs w:val="0"/>
          <w:color w:val="000000"/>
          <w:sz w:val="28"/>
          <w:szCs w:val="28"/>
          <w:highlight w:val="none"/>
        </w:rPr>
        <w:t>、</w:t>
      </w:r>
      <w:r>
        <w:rPr>
          <w:rFonts w:hint="eastAsia" w:ascii="宋体" w:hAnsi="宋体" w:eastAsia="宋体" w:cs="宋体"/>
          <w:b/>
          <w:sz w:val="28"/>
          <w:szCs w:val="28"/>
        </w:rPr>
        <w:t>投标人声明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参与贵公司</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5</w:t>
      </w:r>
      <w:r>
        <w:rPr>
          <w:rFonts w:hint="eastAsia" w:asciiTheme="minorEastAsia" w:hAnsiTheme="minorEastAsia" w:eastAsiaTheme="minorEastAsia" w:cstheme="minorEastAsia"/>
          <w:color w:val="000000"/>
          <w:sz w:val="24"/>
          <w:szCs w:val="24"/>
          <w:u w:val="single"/>
          <w:lang w:val="en-US" w:eastAsia="zh-CN"/>
        </w:rPr>
        <w:t>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w:t>
      </w:r>
      <w:r>
        <w:rPr>
          <w:rFonts w:hint="eastAsia" w:asciiTheme="minorEastAsia" w:hAnsiTheme="minorEastAsia" w:eastAsiaTheme="minorEastAsia" w:cstheme="minorEastAsia"/>
          <w:color w:val="000000"/>
          <w:sz w:val="24"/>
          <w:szCs w:val="24"/>
          <w:u w:val="single"/>
          <w:lang w:val="en-US" w:eastAsia="zh-CN"/>
        </w:rPr>
        <w:t>100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餐饮专用</w:t>
      </w:r>
      <w:r>
        <w:rPr>
          <w:rFonts w:hint="eastAsia" w:asciiTheme="minorEastAsia" w:hAnsiTheme="minorEastAsia" w:eastAsiaTheme="minorEastAsia" w:cstheme="minorEastAsia"/>
          <w:color w:val="000000"/>
          <w:sz w:val="24"/>
          <w:szCs w:val="24"/>
          <w:u w:val="single"/>
          <w:lang w:val="en-US" w:eastAsia="zh-CN"/>
        </w:rPr>
        <w:t>盐和</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2k</w:t>
      </w:r>
      <w:r>
        <w:rPr>
          <w:rFonts w:hint="eastAsia" w:asciiTheme="minorEastAsia" w:hAnsiTheme="minorEastAsia" w:eastAsiaTheme="minorEastAsia" w:cstheme="minorEastAsia"/>
          <w:color w:val="000000"/>
          <w:sz w:val="24"/>
          <w:szCs w:val="24"/>
          <w:u w:val="single"/>
        </w:rPr>
        <w:t>g</w:t>
      </w:r>
      <w:r>
        <w:rPr>
          <w:rFonts w:hint="eastAsia" w:asciiTheme="minorEastAsia" w:hAnsiTheme="minorEastAsia" w:eastAsiaTheme="minorEastAsia" w:cstheme="minorEastAsia"/>
          <w:color w:val="000000"/>
          <w:sz w:val="24"/>
          <w:szCs w:val="24"/>
          <w:u w:val="single"/>
          <w:lang w:val="en-US" w:eastAsia="zh-CN"/>
        </w:rPr>
        <w:t>腌制盐</w:t>
      </w:r>
      <w:r>
        <w:rPr>
          <w:rFonts w:hint="eastAsia" w:asciiTheme="minorEastAsia" w:hAnsiTheme="minorEastAsia" w:eastAsiaTheme="minorEastAsia" w:cstheme="minorEastAsia"/>
          <w:color w:val="000000"/>
          <w:sz w:val="24"/>
          <w:szCs w:val="24"/>
          <w:u w:val="single"/>
        </w:rPr>
        <w:t>复合膜</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JPZB-202211</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我方在此声明，我方具备并满足下列各项条款的规定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kinsoku/>
        <w:overflowPunct/>
        <w:topLinePunct w:val="0"/>
        <w:autoSpaceDE/>
        <w:autoSpaceDN/>
        <w:bidi w:val="0"/>
        <w:adjustRightInd/>
        <w:snapToGrid/>
        <w:spacing w:line="440" w:lineRule="exact"/>
        <w:textAlignment w:val="auto"/>
        <w:rPr>
          <w:rFonts w:hint="eastAsia" w:ascii="宋体" w:hAnsi="宋体" w:eastAsia="宋体" w:cs="宋体"/>
          <w:b w:val="0"/>
          <w:bCs/>
          <w:sz w:val="24"/>
          <w:szCs w:val="24"/>
        </w:rPr>
      </w:pP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投标人（全称并加盖公章）：</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right"/>
        <w:textAlignment w:val="auto"/>
        <w:rPr>
          <w:rFonts w:hint="eastAsia" w:ascii="宋体" w:hAnsi="宋体" w:eastAsia="宋体" w:cs="宋体"/>
          <w:b w:val="0"/>
          <w:bCs/>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sz w:val="24"/>
          <w:szCs w:val="24"/>
          <w:u w:val="single"/>
        </w:rPr>
        <w:t xml:space="preserve"> </w:t>
      </w:r>
      <w:r>
        <w:rPr>
          <w:rFonts w:hint="eastAsia" w:ascii="宋体" w:hAnsi="宋体" w:cs="宋体"/>
          <w:b w:val="0"/>
          <w:bCs/>
          <w:sz w:val="24"/>
          <w:szCs w:val="24"/>
          <w:u w:val="single"/>
          <w:lang w:val="en-US" w:eastAsia="zh-CN"/>
        </w:rPr>
        <w:t>2022</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pStyle w:val="3"/>
        <w:numPr>
          <w:ilvl w:val="1"/>
          <w:numId w:val="0"/>
        </w:numPr>
        <w:ind w:firstLine="2811" w:firstLineChars="1000"/>
        <w:jc w:val="both"/>
        <w:rPr>
          <w:rFonts w:hint="eastAsia" w:ascii="宋体" w:hAnsi="宋体"/>
          <w:bCs/>
          <w:color w:val="000000"/>
          <w:sz w:val="28"/>
          <w:szCs w:val="28"/>
          <w:highlight w:val="none"/>
          <w:lang w:eastAsia="zh-CN"/>
        </w:rPr>
      </w:pPr>
    </w:p>
    <w:p>
      <w:pPr>
        <w:pStyle w:val="3"/>
        <w:numPr>
          <w:ilvl w:val="1"/>
          <w:numId w:val="0"/>
        </w:numPr>
        <w:ind w:firstLine="2811" w:firstLineChars="1000"/>
        <w:jc w:val="both"/>
        <w:rPr>
          <w:rFonts w:hint="eastAsia" w:ascii="宋体" w:hAnsi="宋体"/>
          <w:bCs/>
          <w:color w:val="000000"/>
          <w:sz w:val="28"/>
          <w:szCs w:val="28"/>
          <w:highlight w:val="none"/>
          <w:lang w:eastAsia="zh-CN"/>
        </w:rPr>
      </w:pPr>
    </w:p>
    <w:p>
      <w:pPr>
        <w:pStyle w:val="3"/>
        <w:numPr>
          <w:ilvl w:val="1"/>
          <w:numId w:val="0"/>
        </w:numPr>
        <w:ind w:firstLine="2811" w:firstLineChars="1000"/>
        <w:jc w:val="both"/>
        <w:rPr>
          <w:rFonts w:hint="eastAsia" w:ascii="宋体" w:hAnsi="宋体"/>
          <w:bCs/>
          <w:color w:val="000000"/>
          <w:sz w:val="28"/>
          <w:szCs w:val="28"/>
          <w:highlight w:val="none"/>
          <w:lang w:eastAsia="zh-CN"/>
        </w:rPr>
      </w:pPr>
    </w:p>
    <w:p>
      <w:pPr>
        <w:pStyle w:val="14"/>
        <w:rPr>
          <w:rFonts w:hint="eastAsia"/>
          <w:lang w:eastAsia="zh-CN"/>
        </w:rPr>
      </w:pPr>
    </w:p>
    <w:p>
      <w:pPr>
        <w:pStyle w:val="3"/>
        <w:numPr>
          <w:ilvl w:val="1"/>
          <w:numId w:val="0"/>
        </w:numPr>
        <w:ind w:firstLine="3092" w:firstLineChars="1100"/>
        <w:jc w:val="both"/>
        <w:rPr>
          <w:rFonts w:ascii="宋体" w:hAnsi="宋体"/>
          <w:bCs/>
          <w:color w:val="000000"/>
          <w:sz w:val="24"/>
          <w:highlight w:val="none"/>
        </w:rPr>
      </w:pPr>
      <w:r>
        <w:rPr>
          <w:rFonts w:hint="eastAsia" w:ascii="宋体" w:hAnsi="宋体"/>
          <w:bCs/>
          <w:color w:val="000000"/>
          <w:sz w:val="28"/>
          <w:szCs w:val="28"/>
          <w:highlight w:val="none"/>
          <w:lang w:val="en-US" w:eastAsia="zh-CN"/>
        </w:rPr>
        <w:t>六</w:t>
      </w:r>
      <w:r>
        <w:rPr>
          <w:rFonts w:hint="eastAsia" w:ascii="宋体" w:hAnsi="宋体"/>
          <w:bCs/>
          <w:color w:val="000000"/>
          <w:sz w:val="28"/>
          <w:szCs w:val="28"/>
          <w:highlight w:val="none"/>
        </w:rPr>
        <w:t>、资格审查资料</w:t>
      </w:r>
      <w:bookmarkEnd w:id="84"/>
      <w:bookmarkEnd w:id="85"/>
      <w:bookmarkEnd w:id="86"/>
      <w:bookmarkEnd w:id="87"/>
      <w:bookmarkEnd w:id="88"/>
      <w:bookmarkEnd w:id="89"/>
      <w:bookmarkEnd w:id="90"/>
      <w:bookmarkEnd w:id="91"/>
      <w:bookmarkEnd w:id="92"/>
      <w:bookmarkStart w:id="93" w:name="_Toc256157458"/>
      <w:bookmarkStart w:id="94" w:name="_Toc317592250"/>
      <w:bookmarkStart w:id="95" w:name="_Toc119549385"/>
      <w:bookmarkStart w:id="96" w:name="_Toc128361289"/>
      <w:bookmarkStart w:id="97" w:name="_Toc316975813"/>
      <w:bookmarkStart w:id="98" w:name="_Toc43885686"/>
      <w:bookmarkStart w:id="99" w:name="_Toc261618237"/>
      <w:bookmarkStart w:id="100" w:name="_Toc119506531"/>
      <w:bookmarkStart w:id="101" w:name="_Toc256588130"/>
      <w:bookmarkStart w:id="102" w:name="_Toc256516145"/>
    </w:p>
    <w:bookmarkEnd w:id="93"/>
    <w:bookmarkEnd w:id="94"/>
    <w:bookmarkEnd w:id="95"/>
    <w:bookmarkEnd w:id="96"/>
    <w:bookmarkEnd w:id="97"/>
    <w:bookmarkEnd w:id="98"/>
    <w:bookmarkEnd w:id="99"/>
    <w:bookmarkEnd w:id="100"/>
    <w:p>
      <w:pPr>
        <w:ind w:firstLine="480" w:firstLineChars="200"/>
        <w:rPr>
          <w:rFonts w:ascii="宋体" w:hAnsi="宋体"/>
          <w:color w:val="000000"/>
          <w:sz w:val="24"/>
          <w:highlight w:val="none"/>
        </w:rPr>
      </w:pPr>
      <w:bookmarkStart w:id="103" w:name="_Toc43885687"/>
      <w:bookmarkStart w:id="104" w:name="_Toc256157461"/>
      <w:r>
        <w:rPr>
          <w:rFonts w:hint="eastAsia" w:ascii="宋体" w:hAnsi="宋体"/>
          <w:color w:val="auto"/>
          <w:sz w:val="24"/>
          <w:highlight w:val="none"/>
          <w:lang w:val="en-US" w:eastAsia="zh-CN"/>
        </w:rPr>
        <w:t>投标人</w:t>
      </w:r>
      <w:r>
        <w:rPr>
          <w:rFonts w:hint="eastAsia" w:ascii="宋体" w:hAnsi="宋体"/>
          <w:color w:val="auto"/>
          <w:sz w:val="24"/>
          <w:highlight w:val="none"/>
        </w:rPr>
        <w:t>应按照《第</w:t>
      </w:r>
      <w:r>
        <w:rPr>
          <w:rFonts w:hint="eastAsia" w:ascii="宋体" w:hAnsi="宋体"/>
          <w:color w:val="auto"/>
          <w:sz w:val="24"/>
          <w:highlight w:val="none"/>
          <w:lang w:val="en-US" w:eastAsia="zh-CN"/>
        </w:rPr>
        <w:t>一</w:t>
      </w:r>
      <w:r>
        <w:rPr>
          <w:rFonts w:hint="eastAsia" w:ascii="宋体" w:hAnsi="宋体"/>
          <w:color w:val="auto"/>
          <w:sz w:val="24"/>
          <w:highlight w:val="none"/>
        </w:rPr>
        <w:t>章</w:t>
      </w:r>
      <w:r>
        <w:rPr>
          <w:rFonts w:hint="eastAsia" w:ascii="宋体" w:hAnsi="宋体"/>
          <w:color w:val="auto"/>
          <w:sz w:val="24"/>
          <w:highlight w:val="none"/>
          <w:lang w:val="en-US" w:eastAsia="zh-CN"/>
        </w:rPr>
        <w:t>投标人</w:t>
      </w:r>
      <w:r>
        <w:rPr>
          <w:rFonts w:hint="eastAsia" w:ascii="宋体" w:hAnsi="宋体"/>
          <w:color w:val="auto"/>
          <w:sz w:val="24"/>
          <w:highlight w:val="none"/>
        </w:rPr>
        <w:t>须知》第</w:t>
      </w:r>
      <w:r>
        <w:rPr>
          <w:rFonts w:hint="eastAsia" w:ascii="宋体" w:hAnsi="宋体"/>
          <w:color w:val="auto"/>
          <w:sz w:val="24"/>
          <w:highlight w:val="none"/>
          <w:lang w:val="en-US" w:eastAsia="zh-CN"/>
        </w:rPr>
        <w:t>二条：“投标人</w:t>
      </w:r>
      <w:r>
        <w:rPr>
          <w:rFonts w:hint="eastAsia" w:ascii="宋体" w:hAnsi="宋体"/>
          <w:color w:val="auto"/>
          <w:sz w:val="24"/>
          <w:highlight w:val="none"/>
        </w:rPr>
        <w:t>资格标准</w:t>
      </w:r>
      <w:r>
        <w:rPr>
          <w:rFonts w:hint="eastAsia" w:ascii="宋体" w:hAnsi="宋体"/>
          <w:color w:val="auto"/>
          <w:sz w:val="24"/>
          <w:highlight w:val="none"/>
          <w:lang w:val="en-US" w:eastAsia="zh-CN"/>
        </w:rPr>
        <w:t>”</w:t>
      </w:r>
      <w:r>
        <w:rPr>
          <w:rFonts w:hint="eastAsia" w:ascii="宋体" w:hAnsi="宋体"/>
          <w:color w:val="auto"/>
          <w:sz w:val="24"/>
          <w:highlight w:val="none"/>
        </w:rPr>
        <w:t>提供相应的材料</w:t>
      </w:r>
      <w:r>
        <w:rPr>
          <w:rFonts w:hint="eastAsia" w:ascii="宋体" w:hAnsi="宋体"/>
          <w:color w:val="auto"/>
          <w:sz w:val="24"/>
          <w:highlight w:val="none"/>
          <w:lang w:eastAsia="zh-CN"/>
        </w:rPr>
        <w:t>，</w:t>
      </w:r>
      <w:r>
        <w:rPr>
          <w:rFonts w:hint="eastAsia" w:ascii="宋体" w:hAnsi="宋体"/>
          <w:color w:val="000000"/>
          <w:sz w:val="24"/>
          <w:highlight w:val="none"/>
        </w:rPr>
        <w:t>复印件加盖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单位公章。</w:t>
      </w:r>
    </w:p>
    <w:bookmarkEnd w:id="103"/>
    <w:bookmarkEnd w:id="104"/>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val="en-US" w:eastAsia="zh-CN"/>
        </w:rPr>
      </w:pPr>
      <w:bookmarkStart w:id="105" w:name="_Toc317592255"/>
      <w:bookmarkStart w:id="106" w:name="_Toc489961476"/>
      <w:bookmarkStart w:id="107" w:name="_Toc316975815"/>
      <w:bookmarkStart w:id="108" w:name="_Toc489962479"/>
      <w:bookmarkStart w:id="109" w:name="_Toc489960328"/>
      <w:bookmarkStart w:id="110" w:name="_Toc261618243"/>
      <w:bookmarkStart w:id="111" w:name="_Toc489959695"/>
      <w:r>
        <w:rPr>
          <w:rFonts w:hint="eastAsia" w:ascii="宋体" w:hAnsi="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w:t>
      </w:r>
      <w:r>
        <w:rPr>
          <w:rFonts w:hint="eastAsia" w:ascii="宋体" w:hAnsi="宋体" w:cs="宋体"/>
          <w:b w:val="0"/>
          <w:bCs w:val="0"/>
          <w:color w:val="000000"/>
          <w:kern w:val="2"/>
          <w:sz w:val="24"/>
          <w:szCs w:val="24"/>
          <w:highlight w:val="none"/>
          <w:lang w:val="en-US" w:eastAsia="zh-CN"/>
        </w:rPr>
        <w:t>增值税一般纳税人资格证明材料（证明材料须注有税务部门加盖的增值税一般纳税人印章或提供税务局网站打印的能够体现是否为一般纳税人的“纳税人基本信息查询”页面或</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cs="宋体"/>
          <w:b w:val="0"/>
          <w:bCs w:val="0"/>
          <w:color w:val="000000"/>
          <w:kern w:val="2"/>
          <w:sz w:val="24"/>
          <w:szCs w:val="24"/>
          <w:highlight w:val="none"/>
          <w:lang w:val="en-US" w:eastAsia="zh-CN"/>
        </w:rPr>
        <w:t>和</w:t>
      </w:r>
      <w:r>
        <w:rPr>
          <w:rFonts w:hint="eastAsia" w:ascii="宋体" w:hAnsi="宋体"/>
          <w:color w:val="000000"/>
          <w:kern w:val="2"/>
          <w:sz w:val="24"/>
          <w:szCs w:val="24"/>
          <w:highlight w:val="none"/>
          <w:lang w:val="en-US" w:eastAsia="zh-CN"/>
        </w:rPr>
        <w:t>新闻出版行政管理部门颁发的</w:t>
      </w:r>
      <w:r>
        <w:rPr>
          <w:rFonts w:hint="eastAsia" w:ascii="宋体" w:hAnsi="宋体"/>
          <w:color w:val="000000"/>
          <w:kern w:val="2"/>
          <w:sz w:val="24"/>
          <w:szCs w:val="24"/>
          <w:highlight w:val="none"/>
        </w:rPr>
        <w:t>《</w:t>
      </w:r>
      <w:r>
        <w:rPr>
          <w:rFonts w:hint="eastAsia" w:ascii="宋体" w:hAnsi="宋体"/>
          <w:color w:val="000000"/>
          <w:kern w:val="2"/>
          <w:sz w:val="24"/>
          <w:szCs w:val="24"/>
          <w:highlight w:val="none"/>
          <w:lang w:val="en-US" w:eastAsia="zh-CN"/>
        </w:rPr>
        <w:t>印刷经营许可证</w:t>
      </w:r>
      <w:r>
        <w:rPr>
          <w:rFonts w:hint="eastAsia" w:ascii="宋体" w:hAnsi="宋体"/>
          <w:color w:val="000000"/>
          <w:kern w:val="2"/>
          <w:sz w:val="24"/>
          <w:szCs w:val="24"/>
          <w:highlight w:val="none"/>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000000"/>
          <w:kern w:val="2"/>
          <w:sz w:val="24"/>
          <w:szCs w:val="24"/>
          <w:highlight w:val="none"/>
          <w:lang w:val="en-US" w:eastAsia="zh-CN"/>
        </w:rPr>
        <w:t>4、</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省</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是2021年1月1日后的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Cs/>
          <w:color w:val="000000"/>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原件（详见招标文件格式三）；</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bCs/>
          <w:color w:val="000000"/>
          <w:sz w:val="24"/>
          <w:szCs w:val="24"/>
          <w:highlight w:val="none"/>
          <w:lang w:val="en-US" w:eastAsia="zh-CN"/>
        </w:rPr>
        <w:t>6、</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投标代表是法定代表人的无需提供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2"/>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7、</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8、其它资料。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highlight w:val="none"/>
          <w:lang w:val="en-US" w:eastAsia="zh-CN"/>
        </w:rPr>
      </w:pP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r>
        <w:rPr>
          <w:rFonts w:hint="eastAsia" w:ascii="宋体" w:hAnsi="宋体"/>
          <w:b/>
          <w:bCs/>
          <w:color w:val="000000"/>
          <w:sz w:val="28"/>
          <w:szCs w:val="28"/>
          <w:highlight w:val="none"/>
          <w:lang w:val="en-US" w:eastAsia="zh-CN"/>
        </w:rPr>
        <w:t>七、商务部分</w:t>
      </w:r>
      <w:r>
        <w:rPr>
          <w:rFonts w:hint="eastAsia" w:ascii="宋体" w:hAnsi="宋体"/>
          <w:bCs/>
          <w:color w:val="000000"/>
          <w:sz w:val="28"/>
          <w:szCs w:val="28"/>
          <w:highlight w:val="none"/>
        </w:rPr>
        <w:t>资料</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hAnsi="宋体"/>
          <w:color w:val="000000"/>
          <w:sz w:val="24"/>
          <w:highlight w:val="none"/>
          <w:lang w:val="en-US" w:eastAsia="zh-CN"/>
        </w:rPr>
        <w:t>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2021年度财务报表（含资产负债表、损益表和现金流量表）；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s="H-HT9-PK74820000037-Identity-H"/>
          <w:color w:val="000000"/>
          <w:kern w:val="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公司近5年来取得的相关信用、管理体系认证、荣誉及政府部门奖励、优质产品、技术等证书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14"/>
        <w:rPr>
          <w:rFonts w:hint="eastAsia" w:ascii="宋体" w:hAnsi="宋体" w:cs="H-HT9-PK74820000037-Identity-H"/>
          <w:color w:val="000000"/>
          <w:kern w:val="0"/>
          <w:sz w:val="24"/>
          <w:highlight w:val="none"/>
          <w:lang w:val="en-US" w:eastAsia="zh-CN"/>
        </w:rPr>
      </w:pPr>
    </w:p>
    <w:p>
      <w:pPr>
        <w:pStyle w:val="14"/>
        <w:rPr>
          <w:rFonts w:hint="eastAsia" w:ascii="宋体" w:hAnsi="宋体" w:cs="H-HT9-PK74820000037-Identity-H"/>
          <w:color w:val="000000"/>
          <w:kern w:val="0"/>
          <w:sz w:val="24"/>
          <w:highlight w:val="none"/>
          <w:lang w:val="en-US" w:eastAsia="zh-CN"/>
        </w:rPr>
      </w:pPr>
    </w:p>
    <w:p>
      <w:pPr>
        <w:pStyle w:val="14"/>
        <w:rPr>
          <w:rFonts w:hint="eastAsia" w:ascii="宋体" w:hAnsi="宋体" w:cs="H-HT9-PK74820000037-Identity-H"/>
          <w:color w:val="000000"/>
          <w:kern w:val="0"/>
          <w:sz w:val="24"/>
          <w:highlight w:val="none"/>
          <w:lang w:val="en-US" w:eastAsia="zh-CN"/>
        </w:rPr>
      </w:pPr>
    </w:p>
    <w:p>
      <w:pPr>
        <w:pStyle w:val="14"/>
        <w:ind w:left="0" w:leftChars="0" w:firstLine="0" w:firstLineChars="0"/>
        <w:rPr>
          <w:rFonts w:hint="eastAsia" w:ascii="宋体" w:hAnsi="宋体" w:cs="H-HT9-PK74820000037-Identity-H"/>
          <w:color w:val="000000"/>
          <w:kern w:val="0"/>
          <w:sz w:val="24"/>
          <w:highlight w:val="none"/>
          <w:lang w:val="en-US" w:eastAsia="zh-CN"/>
        </w:rPr>
      </w:pPr>
    </w:p>
    <w:p>
      <w:pPr>
        <w:pStyle w:val="14"/>
        <w:rPr>
          <w:rFonts w:hint="eastAsia" w:ascii="宋体" w:hAnsi="宋体" w:cs="H-HT9-PK74820000037-Identity-H"/>
          <w:color w:val="000000"/>
          <w:kern w:val="0"/>
          <w:sz w:val="24"/>
          <w:highlight w:val="none"/>
          <w:lang w:val="en-US" w:eastAsia="zh-CN"/>
        </w:rPr>
      </w:pPr>
    </w:p>
    <w:p>
      <w:pPr>
        <w:pStyle w:val="14"/>
        <w:rPr>
          <w:rFonts w:hint="eastAsia" w:ascii="宋体" w:hAnsi="宋体" w:cs="H-HT9-PK74820000037-Identity-H"/>
          <w:color w:val="000000"/>
          <w:kern w:val="0"/>
          <w:sz w:val="24"/>
          <w:highlight w:val="none"/>
          <w:lang w:val="en-US" w:eastAsia="zh-CN"/>
        </w:rPr>
      </w:pPr>
    </w:p>
    <w:p>
      <w:pPr>
        <w:pStyle w:val="14"/>
        <w:rPr>
          <w:rFonts w:hint="eastAsia" w:ascii="宋体" w:hAnsi="宋体" w:cs="H-HT9-PK74820000037-Identity-H"/>
          <w:color w:val="000000"/>
          <w:kern w:val="0"/>
          <w:sz w:val="24"/>
          <w:highlight w:val="none"/>
          <w:lang w:val="en-US" w:eastAsia="zh-CN"/>
        </w:rPr>
      </w:pPr>
    </w:p>
    <w:p>
      <w:pPr>
        <w:pStyle w:val="14"/>
        <w:ind w:left="0" w:leftChars="0" w:firstLine="0" w:firstLineChars="0"/>
        <w:rPr>
          <w:rFonts w:hint="eastAsia" w:ascii="宋体" w:hAnsi="宋体" w:cs="H-HT9-PK74820000037-Identity-H"/>
          <w:color w:val="000000"/>
          <w:kern w:val="0"/>
          <w:sz w:val="24"/>
          <w:highlight w:val="none"/>
          <w:lang w:val="en-US" w:eastAsia="zh-CN"/>
        </w:rPr>
      </w:pPr>
    </w:p>
    <w:bookmarkEnd w:id="101"/>
    <w:bookmarkEnd w:id="102"/>
    <w:bookmarkEnd w:id="105"/>
    <w:bookmarkEnd w:id="106"/>
    <w:bookmarkEnd w:id="107"/>
    <w:bookmarkEnd w:id="108"/>
    <w:bookmarkEnd w:id="109"/>
    <w:bookmarkEnd w:id="110"/>
    <w:bookmarkEnd w:id="111"/>
    <w:p>
      <w:pPr>
        <w:spacing w:line="360" w:lineRule="auto"/>
        <w:ind w:firstLine="2811" w:firstLineChars="1000"/>
        <w:rPr>
          <w:rFonts w:ascii="宋体" w:hAnsi="宋体"/>
          <w:b/>
          <w:color w:val="auto"/>
          <w:sz w:val="28"/>
          <w:szCs w:val="28"/>
        </w:rPr>
      </w:pPr>
      <w:bookmarkStart w:id="112" w:name="_Toc489962480"/>
      <w:bookmarkStart w:id="113" w:name="_Toc489960329"/>
      <w:bookmarkStart w:id="114" w:name="_Toc261618244"/>
      <w:bookmarkStart w:id="115" w:name="_Toc489961477"/>
      <w:bookmarkStart w:id="116" w:name="_Toc317592256"/>
      <w:bookmarkStart w:id="117" w:name="_Toc316975816"/>
      <w:bookmarkStart w:id="118" w:name="_Toc260213948"/>
      <w:bookmarkStart w:id="119" w:name="_Toc489959696"/>
      <w:r>
        <w:rPr>
          <w:rFonts w:hint="eastAsia" w:ascii="宋体" w:hAnsi="宋体"/>
          <w:b/>
          <w:bCs w:val="0"/>
          <w:color w:val="000000"/>
          <w:sz w:val="28"/>
          <w:szCs w:val="28"/>
          <w:highlight w:val="none"/>
          <w:lang w:val="en-US" w:eastAsia="zh-CN"/>
        </w:rPr>
        <w:t>八</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5</w:t>
      </w:r>
      <w:r>
        <w:rPr>
          <w:rFonts w:hint="eastAsia" w:asciiTheme="minorEastAsia" w:hAnsiTheme="minorEastAsia" w:eastAsiaTheme="minorEastAsia" w:cstheme="minorEastAsia"/>
          <w:color w:val="000000"/>
          <w:sz w:val="24"/>
          <w:szCs w:val="24"/>
          <w:u w:val="single"/>
          <w:lang w:val="en-US" w:eastAsia="zh-CN"/>
        </w:rPr>
        <w:t>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w:t>
      </w:r>
      <w:r>
        <w:rPr>
          <w:rFonts w:hint="eastAsia" w:asciiTheme="minorEastAsia" w:hAnsiTheme="minorEastAsia" w:eastAsiaTheme="minorEastAsia" w:cstheme="minorEastAsia"/>
          <w:color w:val="000000"/>
          <w:sz w:val="24"/>
          <w:szCs w:val="24"/>
          <w:u w:val="single"/>
          <w:lang w:val="en-US" w:eastAsia="zh-CN"/>
        </w:rPr>
        <w:t>100</w:t>
      </w:r>
      <w:r>
        <w:rPr>
          <w:rFonts w:hint="eastAsia" w:asciiTheme="minorEastAsia" w:hAnsiTheme="minorEastAsia" w:eastAsiaTheme="minorEastAsia" w:cstheme="minorEastAsia"/>
          <w:color w:val="000000"/>
          <w:sz w:val="24"/>
          <w:szCs w:val="24"/>
          <w:u w:val="single"/>
        </w:rPr>
        <w:t>0g</w:t>
      </w:r>
      <w:r>
        <w:rPr>
          <w:rFonts w:hint="eastAsia" w:asciiTheme="minorEastAsia" w:hAnsiTheme="minorEastAsia" w:eastAsiaTheme="minorEastAsia" w:cstheme="minorEastAsia"/>
          <w:color w:val="000000"/>
          <w:sz w:val="24"/>
          <w:szCs w:val="24"/>
          <w:u w:val="single"/>
          <w:lang w:eastAsia="zh-CN"/>
        </w:rPr>
        <w:t>餐饮专用</w:t>
      </w:r>
      <w:r>
        <w:rPr>
          <w:rFonts w:hint="eastAsia" w:asciiTheme="minorEastAsia" w:hAnsiTheme="minorEastAsia" w:eastAsiaTheme="minorEastAsia" w:cstheme="minorEastAsia"/>
          <w:color w:val="000000"/>
          <w:sz w:val="24"/>
          <w:szCs w:val="24"/>
          <w:u w:val="single"/>
          <w:lang w:val="en-US" w:eastAsia="zh-CN"/>
        </w:rPr>
        <w:t>盐和</w:t>
      </w:r>
      <w:r>
        <w:rPr>
          <w:rFonts w:hint="eastAsia" w:hAnsi="宋体"/>
          <w:color w:val="000000"/>
          <w:sz w:val="24"/>
          <w:highlight w:val="none"/>
          <w:u w:val="single"/>
          <w:lang w:eastAsia="zh-CN"/>
        </w:rPr>
        <w:t>闽盐牌</w:t>
      </w:r>
      <w:r>
        <w:rPr>
          <w:rFonts w:hint="eastAsia" w:hAnsi="宋体"/>
          <w:color w:val="000000"/>
          <w:sz w:val="24"/>
          <w:highlight w:val="none"/>
          <w:u w:val="single"/>
          <w:lang w:val="en-US" w:eastAsia="zh-CN"/>
        </w:rPr>
        <w:t>2k</w:t>
      </w:r>
      <w:r>
        <w:rPr>
          <w:rFonts w:hint="eastAsia" w:asciiTheme="minorEastAsia" w:hAnsiTheme="minorEastAsia" w:eastAsiaTheme="minorEastAsia" w:cstheme="minorEastAsia"/>
          <w:color w:val="000000"/>
          <w:sz w:val="24"/>
          <w:szCs w:val="24"/>
          <w:u w:val="single"/>
        </w:rPr>
        <w:t>g</w:t>
      </w:r>
      <w:r>
        <w:rPr>
          <w:rFonts w:hint="eastAsia" w:asciiTheme="minorEastAsia" w:hAnsiTheme="minorEastAsia" w:eastAsiaTheme="minorEastAsia" w:cstheme="minorEastAsia"/>
          <w:color w:val="000000"/>
          <w:sz w:val="24"/>
          <w:szCs w:val="24"/>
          <w:u w:val="single"/>
          <w:lang w:val="en-US" w:eastAsia="zh-CN"/>
        </w:rPr>
        <w:t>腌制盐</w:t>
      </w:r>
      <w:r>
        <w:rPr>
          <w:rFonts w:hint="eastAsia" w:asciiTheme="minorEastAsia" w:hAnsiTheme="minorEastAsia" w:eastAsiaTheme="minorEastAsia" w:cstheme="minorEastAsia"/>
          <w:color w:val="000000"/>
          <w:sz w:val="24"/>
          <w:szCs w:val="24"/>
          <w:u w:val="single"/>
        </w:rPr>
        <w:t>复合膜</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JPZB-202211</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伍万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50000.00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2022</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4"/>
        <w:spacing w:line="400" w:lineRule="exact"/>
        <w:ind w:firstLine="480" w:firstLineChars="200"/>
        <w:rPr>
          <w:rFonts w:hint="eastAsia" w:hAnsi="宋体" w:cs="宋体"/>
          <w:color w:val="auto"/>
          <w:kern w:val="0"/>
          <w:sz w:val="24"/>
          <w:szCs w:val="24"/>
        </w:rPr>
      </w:pPr>
    </w:p>
    <w:p>
      <w:pPr>
        <w:pStyle w:val="4"/>
        <w:spacing w:line="400" w:lineRule="exact"/>
        <w:ind w:firstLine="480" w:firstLineChars="200"/>
        <w:rPr>
          <w:rFonts w:hint="eastAsia" w:hAnsi="宋体" w:cs="宋体"/>
          <w:color w:val="auto"/>
          <w:kern w:val="0"/>
          <w:sz w:val="24"/>
          <w:szCs w:val="24"/>
        </w:rPr>
      </w:pPr>
    </w:p>
    <w:bookmarkEnd w:id="112"/>
    <w:bookmarkEnd w:id="113"/>
    <w:bookmarkEnd w:id="114"/>
    <w:bookmarkEnd w:id="115"/>
    <w:bookmarkEnd w:id="116"/>
    <w:bookmarkEnd w:id="117"/>
    <w:bookmarkEnd w:id="118"/>
    <w:bookmarkEnd w:id="119"/>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Trebuchet MS">
    <w:panose1 w:val="020B0603020202020204"/>
    <w:charset w:val="00"/>
    <w:family w:val="swiss"/>
    <w:pitch w:val="default"/>
    <w:sig w:usb0="000006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Style w:val="23"/>
                            </w:rPr>
                          </w:pPr>
                          <w:r>
                            <w:fldChar w:fldCharType="begin"/>
                          </w:r>
                          <w:r>
                            <w:rPr>
                              <w:rStyle w:val="23"/>
                            </w:rPr>
                            <w:instrText xml:space="preserve">PAGE  </w:instrText>
                          </w:r>
                          <w:r>
                            <w:fldChar w:fldCharType="separate"/>
                          </w:r>
                          <w:r>
                            <w:rPr>
                              <w:rStyle w:val="23"/>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Style w:val="23"/>
                      </w:rPr>
                    </w:pPr>
                    <w:r>
                      <w:fldChar w:fldCharType="begin"/>
                    </w:r>
                    <w:r>
                      <w:rPr>
                        <w:rStyle w:val="23"/>
                      </w:rPr>
                      <w:instrText xml:space="preserve">PAGE  </w:instrText>
                    </w:r>
                    <w:r>
                      <w:fldChar w:fldCharType="separate"/>
                    </w:r>
                    <w:r>
                      <w:rPr>
                        <w:rStyle w:val="23"/>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23"/>
      </w:rPr>
    </w:pPr>
    <w:r>
      <w:fldChar w:fldCharType="begin"/>
    </w:r>
    <w:r>
      <w:rPr>
        <w:rStyle w:val="23"/>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b w:val="0"/>
        <w:bCs w:val="0"/>
      </w:rPr>
      <w:t>福建省晶</w:t>
    </w:r>
    <w:r>
      <w:rPr>
        <w:rFonts w:hint="eastAsia"/>
        <w:b w:val="0"/>
        <w:bCs w:val="0"/>
        <w:lang w:eastAsia="zh-CN"/>
      </w:rPr>
      <w:t>浦</w:t>
    </w:r>
    <w:r>
      <w:rPr>
        <w:rFonts w:hint="eastAsia"/>
        <w:b w:val="0"/>
        <w:bCs w:val="0"/>
      </w:rPr>
      <w:t>轻化有限公司</w:t>
    </w:r>
    <w:r>
      <w:rPr>
        <w:rFonts w:hint="eastAsia"/>
        <w:b w:val="0"/>
        <w:bCs w:val="0"/>
        <w:lang w:eastAsia="zh-CN"/>
      </w:rPr>
      <w:t>闽盐牌</w:t>
    </w:r>
    <w:r>
      <w:rPr>
        <w:rFonts w:hint="eastAsia" w:ascii="宋体" w:hAnsi="宋体" w:eastAsia="宋体" w:cs="宋体"/>
        <w:color w:val="000000"/>
        <w:sz w:val="21"/>
        <w:szCs w:val="21"/>
        <w:lang w:val="en-US" w:eastAsia="zh-CN"/>
      </w:rPr>
      <w:t>50</w:t>
    </w:r>
    <w:r>
      <w:rPr>
        <w:rFonts w:hint="eastAsia" w:ascii="宋体" w:hAnsi="宋体" w:eastAsia="宋体" w:cs="宋体"/>
        <w:color w:val="000000"/>
        <w:sz w:val="21"/>
        <w:szCs w:val="21"/>
      </w:rPr>
      <w:t>0g</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lang w:val="en-US" w:eastAsia="zh-CN"/>
      </w:rPr>
      <w:t>100</w:t>
    </w:r>
    <w:r>
      <w:rPr>
        <w:rFonts w:hint="eastAsia" w:ascii="宋体" w:hAnsi="宋体" w:eastAsia="宋体" w:cs="宋体"/>
        <w:b w:val="0"/>
        <w:bCs w:val="0"/>
        <w:color w:val="000000"/>
        <w:sz w:val="21"/>
        <w:szCs w:val="21"/>
      </w:rPr>
      <w:t>0g</w:t>
    </w:r>
    <w:r>
      <w:rPr>
        <w:rFonts w:hint="eastAsia" w:ascii="宋体" w:hAnsi="宋体" w:eastAsia="宋体" w:cs="宋体"/>
        <w:color w:val="000000"/>
        <w:sz w:val="21"/>
        <w:szCs w:val="21"/>
        <w:lang w:eastAsia="zh-CN"/>
      </w:rPr>
      <w:t>餐饮专用</w:t>
    </w:r>
    <w:r>
      <w:rPr>
        <w:rFonts w:hint="eastAsia" w:ascii="宋体" w:hAnsi="宋体" w:eastAsia="宋体" w:cs="宋体"/>
        <w:color w:val="000000"/>
        <w:sz w:val="21"/>
        <w:szCs w:val="21"/>
        <w:lang w:val="en-US" w:eastAsia="zh-CN"/>
      </w:rPr>
      <w:t>盐和2kg腌制盐</w:t>
    </w:r>
    <w:r>
      <w:rPr>
        <w:rFonts w:hint="eastAsia" w:ascii="宋体" w:hAnsi="宋体" w:eastAsia="宋体" w:cs="宋体"/>
        <w:color w:val="000000"/>
        <w:sz w:val="21"/>
        <w:szCs w:val="21"/>
      </w:rPr>
      <w:t>复合膜</w:t>
    </w:r>
    <w:r>
      <w:rPr>
        <w:rFonts w:hint="eastAsia" w:ascii="宋体" w:hAnsi="宋体" w:eastAsia="宋体" w:cs="宋体"/>
        <w:b w:val="0"/>
        <w:bCs w:val="0"/>
        <w:sz w:val="21"/>
        <w:szCs w:val="21"/>
      </w:rPr>
      <w:t>采购</w:t>
    </w:r>
    <w:r>
      <w:rPr>
        <w:rFonts w:hint="eastAsia" w:ascii="宋体" w:hAnsi="宋体" w:cs="宋体"/>
        <w:b w:val="0"/>
        <w:bCs w:val="0"/>
        <w:sz w:val="21"/>
        <w:szCs w:val="21"/>
        <w:lang w:val="en-US" w:eastAsia="zh-CN"/>
      </w:rPr>
      <w:t>招标</w:t>
    </w:r>
    <w:r>
      <w:rPr>
        <w:rFonts w:hint="eastAsia" w:ascii="宋体" w:hAnsi="宋体" w:eastAsia="宋体" w:cs="宋体"/>
        <w:b w:val="0"/>
        <w:bCs w:val="0"/>
        <w:sz w:val="21"/>
        <w:szCs w:val="21"/>
      </w:rPr>
      <w:t>文件</w:t>
    </w: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1">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3">
    <w:nsid w:val="5C516597"/>
    <w:multiLevelType w:val="singleLevel"/>
    <w:tmpl w:val="5C516597"/>
    <w:lvl w:ilvl="0" w:tentative="0">
      <w:start w:val="4"/>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4D6D9B"/>
    <w:rsid w:val="007949DE"/>
    <w:rsid w:val="01B6599D"/>
    <w:rsid w:val="023B2AFC"/>
    <w:rsid w:val="04656760"/>
    <w:rsid w:val="04811EF5"/>
    <w:rsid w:val="04865F1B"/>
    <w:rsid w:val="05474B9B"/>
    <w:rsid w:val="07860A1C"/>
    <w:rsid w:val="07931456"/>
    <w:rsid w:val="07B6183E"/>
    <w:rsid w:val="081D5873"/>
    <w:rsid w:val="081E57A8"/>
    <w:rsid w:val="088C5030"/>
    <w:rsid w:val="0A050431"/>
    <w:rsid w:val="0AD64028"/>
    <w:rsid w:val="0BB03826"/>
    <w:rsid w:val="0BCE647B"/>
    <w:rsid w:val="0C1C3C1F"/>
    <w:rsid w:val="0D1C1DD0"/>
    <w:rsid w:val="0EF21B87"/>
    <w:rsid w:val="0F5C49B6"/>
    <w:rsid w:val="10A12E99"/>
    <w:rsid w:val="10D42ED5"/>
    <w:rsid w:val="113F27C4"/>
    <w:rsid w:val="11F52345"/>
    <w:rsid w:val="12FE5BEE"/>
    <w:rsid w:val="1322572F"/>
    <w:rsid w:val="13244015"/>
    <w:rsid w:val="13835AA2"/>
    <w:rsid w:val="13E47001"/>
    <w:rsid w:val="18835EC0"/>
    <w:rsid w:val="1ACA0B93"/>
    <w:rsid w:val="1C274FD1"/>
    <w:rsid w:val="1C2F713F"/>
    <w:rsid w:val="1C7947E7"/>
    <w:rsid w:val="1D226ED6"/>
    <w:rsid w:val="1DA65053"/>
    <w:rsid w:val="1DFC44AE"/>
    <w:rsid w:val="1F7A5B3A"/>
    <w:rsid w:val="2053446D"/>
    <w:rsid w:val="223631C6"/>
    <w:rsid w:val="231E5247"/>
    <w:rsid w:val="233601A4"/>
    <w:rsid w:val="23B50C57"/>
    <w:rsid w:val="25535CD3"/>
    <w:rsid w:val="259D2D82"/>
    <w:rsid w:val="2669315F"/>
    <w:rsid w:val="27F60D89"/>
    <w:rsid w:val="28F83638"/>
    <w:rsid w:val="2A4D6571"/>
    <w:rsid w:val="2BB54A6B"/>
    <w:rsid w:val="2C434FF0"/>
    <w:rsid w:val="2DC366EC"/>
    <w:rsid w:val="2DD14996"/>
    <w:rsid w:val="2E93312D"/>
    <w:rsid w:val="2EA1609E"/>
    <w:rsid w:val="2FB339F6"/>
    <w:rsid w:val="309F2020"/>
    <w:rsid w:val="30E059AD"/>
    <w:rsid w:val="31023DF2"/>
    <w:rsid w:val="32593FC4"/>
    <w:rsid w:val="333D5A45"/>
    <w:rsid w:val="34AC6D41"/>
    <w:rsid w:val="351C6BCD"/>
    <w:rsid w:val="35906E3A"/>
    <w:rsid w:val="359E007A"/>
    <w:rsid w:val="36C27BFC"/>
    <w:rsid w:val="36F837F7"/>
    <w:rsid w:val="37986A3C"/>
    <w:rsid w:val="37DE63DD"/>
    <w:rsid w:val="38C778D7"/>
    <w:rsid w:val="38EB788E"/>
    <w:rsid w:val="39FE7FD7"/>
    <w:rsid w:val="3A104F42"/>
    <w:rsid w:val="3AAE705D"/>
    <w:rsid w:val="3AE33687"/>
    <w:rsid w:val="3BB14396"/>
    <w:rsid w:val="3BD53500"/>
    <w:rsid w:val="3BF26D46"/>
    <w:rsid w:val="3BF73EEF"/>
    <w:rsid w:val="3C0B1947"/>
    <w:rsid w:val="3C987145"/>
    <w:rsid w:val="3CE55132"/>
    <w:rsid w:val="40AC3604"/>
    <w:rsid w:val="43972A39"/>
    <w:rsid w:val="43F47C9C"/>
    <w:rsid w:val="444B2EAA"/>
    <w:rsid w:val="44605A2C"/>
    <w:rsid w:val="458C18A0"/>
    <w:rsid w:val="48AF74EE"/>
    <w:rsid w:val="4AAC3BEC"/>
    <w:rsid w:val="4AB730C6"/>
    <w:rsid w:val="4ADD3985"/>
    <w:rsid w:val="4BFE097F"/>
    <w:rsid w:val="4CEF1F9C"/>
    <w:rsid w:val="4E7C741E"/>
    <w:rsid w:val="4F781129"/>
    <w:rsid w:val="504E4663"/>
    <w:rsid w:val="50951933"/>
    <w:rsid w:val="51007420"/>
    <w:rsid w:val="51215561"/>
    <w:rsid w:val="53A9537C"/>
    <w:rsid w:val="545D5952"/>
    <w:rsid w:val="55CB78A6"/>
    <w:rsid w:val="56146741"/>
    <w:rsid w:val="56215BBD"/>
    <w:rsid w:val="567A55AD"/>
    <w:rsid w:val="56F6746E"/>
    <w:rsid w:val="576C6F76"/>
    <w:rsid w:val="57BC6FCD"/>
    <w:rsid w:val="57D029E0"/>
    <w:rsid w:val="57D50289"/>
    <w:rsid w:val="58923E30"/>
    <w:rsid w:val="5A230A7F"/>
    <w:rsid w:val="5B1D2573"/>
    <w:rsid w:val="5C61146C"/>
    <w:rsid w:val="5EB54E98"/>
    <w:rsid w:val="5EC833BE"/>
    <w:rsid w:val="5FD623F5"/>
    <w:rsid w:val="60140BC2"/>
    <w:rsid w:val="62B9301F"/>
    <w:rsid w:val="63011008"/>
    <w:rsid w:val="64A91EAA"/>
    <w:rsid w:val="64E33BD5"/>
    <w:rsid w:val="65565F5B"/>
    <w:rsid w:val="665A07BE"/>
    <w:rsid w:val="673C6E74"/>
    <w:rsid w:val="676A191E"/>
    <w:rsid w:val="683313D3"/>
    <w:rsid w:val="684868C5"/>
    <w:rsid w:val="68D8789D"/>
    <w:rsid w:val="691F6411"/>
    <w:rsid w:val="6935400F"/>
    <w:rsid w:val="6A152CEC"/>
    <w:rsid w:val="6A743396"/>
    <w:rsid w:val="6B723ACA"/>
    <w:rsid w:val="6C8764FF"/>
    <w:rsid w:val="6C9F376B"/>
    <w:rsid w:val="6DD16760"/>
    <w:rsid w:val="6DF04A2C"/>
    <w:rsid w:val="71736568"/>
    <w:rsid w:val="719156E7"/>
    <w:rsid w:val="71A30EEA"/>
    <w:rsid w:val="71B9468C"/>
    <w:rsid w:val="72912BBC"/>
    <w:rsid w:val="72CA1492"/>
    <w:rsid w:val="732108D4"/>
    <w:rsid w:val="73216F59"/>
    <w:rsid w:val="736213D0"/>
    <w:rsid w:val="755240ED"/>
    <w:rsid w:val="7562746C"/>
    <w:rsid w:val="75B577F2"/>
    <w:rsid w:val="76A84BC7"/>
    <w:rsid w:val="774617A6"/>
    <w:rsid w:val="77C64219"/>
    <w:rsid w:val="780B228E"/>
    <w:rsid w:val="7855089E"/>
    <w:rsid w:val="79A1116F"/>
    <w:rsid w:val="7AC11BD7"/>
    <w:rsid w:val="7CDC6896"/>
    <w:rsid w:val="7D684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mbria" w:hAnsi="Cambria" w:eastAsia="宋体" w:cs="Cambri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rPr>
      <w:rFonts w:ascii="Thorndale" w:hAnsi="Calibri"/>
      <w:szCs w:val="20"/>
    </w:rPr>
  </w:style>
  <w:style w:type="paragraph" w:styleId="5">
    <w:name w:val="Date"/>
    <w:basedOn w:val="1"/>
    <w:next w:val="1"/>
    <w:qFormat/>
    <w:uiPriority w:val="0"/>
    <w:rPr>
      <w:kern w:val="0"/>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tabs>
        <w:tab w:val="right" w:leader="dot" w:pos="9231"/>
      </w:tabs>
      <w:spacing w:line="600" w:lineRule="exact"/>
      <w:jc w:val="center"/>
    </w:pPr>
    <w:rPr>
      <w:rFonts w:ascii="宋体" w:hAnsi="宋体"/>
      <w:bCs/>
      <w:caps/>
      <w:sz w:val="24"/>
    </w:rPr>
  </w:style>
  <w:style w:type="paragraph" w:styleId="9">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0">
    <w:name w:val="Normal (Web)"/>
    <w:basedOn w:val="1"/>
    <w:qFormat/>
    <w:uiPriority w:val="0"/>
    <w:pPr>
      <w:jc w:val="left"/>
    </w:pPr>
    <w:rPr>
      <w:rFonts w:ascii="Calibri" w:hAnsi="Calibri"/>
      <w:kern w:val="0"/>
      <w:sz w:val="24"/>
    </w:rPr>
  </w:style>
  <w:style w:type="character" w:styleId="12">
    <w:name w:val="Hyperlink"/>
    <w:qFormat/>
    <w:uiPriority w:val="0"/>
    <w:rPr>
      <w:color w:val="0000FF"/>
      <w:u w:val="single"/>
    </w:rPr>
  </w:style>
  <w:style w:type="paragraph" w:customStyle="1" w:styleId="14">
    <w:name w:val="正文缩进1"/>
    <w:basedOn w:val="1"/>
    <w:qFormat/>
    <w:uiPriority w:val="0"/>
    <w:pPr>
      <w:ind w:firstLine="420"/>
    </w:pPr>
  </w:style>
  <w:style w:type="paragraph" w:customStyle="1" w:styleId="15">
    <w:name w:val="纯文本1"/>
    <w:basedOn w:val="1"/>
    <w:qFormat/>
    <w:uiPriority w:val="0"/>
    <w:rPr>
      <w:rFonts w:ascii="宋体" w:hAnsi="Courier New"/>
    </w:rPr>
  </w:style>
  <w:style w:type="paragraph" w:customStyle="1" w:styleId="16">
    <w:name w:val="列表编号 51"/>
    <w:basedOn w:val="1"/>
    <w:qFormat/>
    <w:uiPriority w:val="0"/>
    <w:pPr>
      <w:tabs>
        <w:tab w:val="left" w:pos="1005"/>
      </w:tabs>
      <w:ind w:left="1005" w:hanging="435"/>
    </w:pPr>
  </w:style>
  <w:style w:type="paragraph" w:customStyle="1" w:styleId="17">
    <w:name w:val="p0_0"/>
    <w:basedOn w:val="1"/>
    <w:qFormat/>
    <w:uiPriority w:val="0"/>
    <w:pPr>
      <w:widowControl/>
    </w:pPr>
    <w:rPr>
      <w:kern w:val="0"/>
      <w:szCs w:val="21"/>
    </w:rPr>
  </w:style>
  <w:style w:type="paragraph" w:customStyle="1" w:styleId="18">
    <w:name w:val="正文文本缩进 31"/>
    <w:basedOn w:val="1"/>
    <w:qFormat/>
    <w:uiPriority w:val="0"/>
    <w:pPr>
      <w:spacing w:after="120"/>
      <w:ind w:left="420" w:leftChars="200"/>
    </w:pPr>
    <w:rPr>
      <w:sz w:val="16"/>
      <w:szCs w:val="16"/>
    </w:rPr>
  </w:style>
  <w:style w:type="paragraph" w:customStyle="1" w:styleId="1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0">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1">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2">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3">
    <w:name w:val="页码1"/>
    <w:basedOn w:val="11"/>
    <w:qFormat/>
    <w:uiPriority w:val="0"/>
  </w:style>
  <w:style w:type="paragraph" w:customStyle="1" w:styleId="24">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5">
    <w:name w:val="unnamed11"/>
    <w:basedOn w:val="11"/>
    <w:qFormat/>
    <w:uiPriority w:val="0"/>
    <w:rPr>
      <w:sz w:val="21"/>
      <w:szCs w:val="21"/>
    </w:rPr>
  </w:style>
  <w:style w:type="paragraph" w:customStyle="1" w:styleId="26">
    <w:name w:val="新正文"/>
    <w:basedOn w:val="1"/>
    <w:qFormat/>
    <w:uiPriority w:val="0"/>
    <w:pPr>
      <w:spacing w:after="120" w:afterLines="0"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0</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张绍武</cp:lastModifiedBy>
  <cp:lastPrinted>2021-06-01T08:23:00Z</cp:lastPrinted>
  <dcterms:modified xsi:type="dcterms:W3CDTF">2022-06-02T02:41:17Z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